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62A" w:rsidRDefault="00C6162A" w:rsidP="00973568">
      <w:pPr>
        <w:ind w:left="567" w:right="567"/>
        <w:rPr>
          <w:rFonts w:ascii="Arial" w:hAnsi="Arial" w:cs="Arial"/>
          <w:sz w:val="20"/>
          <w:szCs w:val="20"/>
        </w:rPr>
      </w:pPr>
    </w:p>
    <w:p w:rsidR="00973568" w:rsidRPr="00973568" w:rsidRDefault="00973568" w:rsidP="0027456D">
      <w:pPr>
        <w:ind w:right="567"/>
        <w:rPr>
          <w:rFonts w:ascii="Arial" w:hAnsi="Arial" w:cs="Arial"/>
          <w:sz w:val="20"/>
          <w:szCs w:val="20"/>
        </w:rPr>
      </w:pPr>
      <w:bookmarkStart w:id="0" w:name="_GoBack"/>
      <w:bookmarkEnd w:id="0"/>
    </w:p>
    <w:p w:rsidR="008036D4" w:rsidRPr="00973568" w:rsidRDefault="008036D4" w:rsidP="00973568">
      <w:pPr>
        <w:ind w:left="567" w:right="567"/>
        <w:rPr>
          <w:rFonts w:ascii="Arial" w:hAnsi="Arial" w:cs="Arial"/>
          <w:sz w:val="20"/>
          <w:szCs w:val="20"/>
        </w:rPr>
      </w:pPr>
      <w:r w:rsidRPr="00973568">
        <w:rPr>
          <w:rFonts w:ascii="Arial" w:hAnsi="Arial" w:cs="Arial"/>
          <w:sz w:val="20"/>
          <w:szCs w:val="20"/>
        </w:rPr>
        <w:t>Innovationen für Geberit Huter Montageelemente</w:t>
      </w:r>
    </w:p>
    <w:p w:rsidR="00C6162A" w:rsidRPr="00973568" w:rsidRDefault="0027442A" w:rsidP="00973568">
      <w:pPr>
        <w:ind w:left="567" w:right="567"/>
        <w:rPr>
          <w:rFonts w:ascii="Arial" w:hAnsi="Arial" w:cs="Arial"/>
          <w:b/>
          <w:bCs/>
          <w:sz w:val="28"/>
          <w:szCs w:val="28"/>
        </w:rPr>
      </w:pPr>
      <w:r w:rsidRPr="00973568">
        <w:rPr>
          <w:rFonts w:ascii="Arial" w:hAnsi="Arial" w:cs="Arial"/>
          <w:b/>
          <w:bCs/>
          <w:sz w:val="28"/>
          <w:szCs w:val="28"/>
        </w:rPr>
        <w:t>Schnelle Befestigung mit Sicherheit</w:t>
      </w:r>
      <w:r w:rsidR="00ED3FCD" w:rsidRPr="00973568">
        <w:rPr>
          <w:rFonts w:ascii="Arial" w:hAnsi="Arial" w:cs="Arial"/>
          <w:b/>
          <w:bCs/>
          <w:sz w:val="28"/>
          <w:szCs w:val="28"/>
        </w:rPr>
        <w:t>s-Plu</w:t>
      </w:r>
      <w:r w:rsidR="008036D4" w:rsidRPr="00973568">
        <w:rPr>
          <w:rFonts w:ascii="Arial" w:hAnsi="Arial" w:cs="Arial"/>
          <w:b/>
          <w:bCs/>
          <w:sz w:val="28"/>
          <w:szCs w:val="28"/>
        </w:rPr>
        <w:t>s</w:t>
      </w:r>
    </w:p>
    <w:p w:rsidR="00C6162A" w:rsidRPr="00973568" w:rsidRDefault="00C6162A" w:rsidP="00973568">
      <w:pPr>
        <w:ind w:left="567" w:right="567"/>
        <w:rPr>
          <w:rFonts w:ascii="Arial" w:hAnsi="Arial" w:cs="Arial"/>
          <w:sz w:val="20"/>
          <w:szCs w:val="20"/>
        </w:rPr>
      </w:pPr>
    </w:p>
    <w:p w:rsidR="0027442A" w:rsidRPr="00973568" w:rsidRDefault="0027442A" w:rsidP="00973568">
      <w:pPr>
        <w:ind w:left="567" w:right="567"/>
        <w:rPr>
          <w:rFonts w:ascii="Arial" w:hAnsi="Arial" w:cs="Arial"/>
          <w:sz w:val="20"/>
          <w:szCs w:val="20"/>
        </w:rPr>
      </w:pPr>
    </w:p>
    <w:p w:rsidR="00C6162A" w:rsidRPr="00973568" w:rsidRDefault="00C6162A" w:rsidP="00973568">
      <w:pPr>
        <w:spacing w:line="280" w:lineRule="exact"/>
        <w:ind w:left="567" w:right="567"/>
        <w:rPr>
          <w:rFonts w:ascii="Arial" w:hAnsi="Arial" w:cs="Arial"/>
          <w:b/>
          <w:bCs/>
          <w:sz w:val="20"/>
          <w:szCs w:val="20"/>
        </w:rPr>
      </w:pPr>
      <w:r w:rsidRPr="00973568">
        <w:rPr>
          <w:rFonts w:ascii="Arial" w:hAnsi="Arial" w:cs="Arial"/>
          <w:b/>
          <w:bCs/>
          <w:sz w:val="20"/>
          <w:szCs w:val="20"/>
        </w:rPr>
        <w:t>Die kontinuierliche Weiterentwicklung der eigenen Produkte in engem Zusammenspiel mit den Bedürfnissen der Kunden zeichnet Geberit Huter seit mittlerweile Jahrzehnten aus.</w:t>
      </w:r>
      <w:r w:rsidR="00F13517" w:rsidRPr="00973568">
        <w:rPr>
          <w:rFonts w:ascii="Arial" w:hAnsi="Arial" w:cs="Arial"/>
          <w:b/>
          <w:bCs/>
          <w:sz w:val="20"/>
          <w:szCs w:val="20"/>
        </w:rPr>
        <w:t xml:space="preserve"> Veränderte Baustellenanforderungen und kürzere Montagezeiten s</w:t>
      </w:r>
      <w:r w:rsidR="005A5FDD" w:rsidRPr="00973568">
        <w:rPr>
          <w:rFonts w:ascii="Arial" w:hAnsi="Arial" w:cs="Arial"/>
          <w:b/>
          <w:bCs/>
          <w:sz w:val="20"/>
          <w:szCs w:val="20"/>
        </w:rPr>
        <w:t xml:space="preserve">tehen </w:t>
      </w:r>
      <w:r w:rsidR="00F13517" w:rsidRPr="00973568">
        <w:rPr>
          <w:rFonts w:ascii="Arial" w:hAnsi="Arial" w:cs="Arial"/>
          <w:b/>
          <w:bCs/>
          <w:sz w:val="20"/>
          <w:szCs w:val="20"/>
        </w:rPr>
        <w:t xml:space="preserve">dabei immer im Fokus. </w:t>
      </w:r>
      <w:r w:rsidRPr="00973568">
        <w:rPr>
          <w:rFonts w:ascii="Arial" w:hAnsi="Arial" w:cs="Arial"/>
          <w:b/>
          <w:bCs/>
          <w:sz w:val="20"/>
          <w:szCs w:val="20"/>
        </w:rPr>
        <w:t xml:space="preserve">Als neueste Innovation präsentiert </w:t>
      </w:r>
      <w:r w:rsidR="00EA5EEE">
        <w:rPr>
          <w:rFonts w:ascii="Arial" w:hAnsi="Arial" w:cs="Arial"/>
          <w:b/>
          <w:bCs/>
          <w:sz w:val="20"/>
          <w:szCs w:val="20"/>
        </w:rPr>
        <w:t>Geberit</w:t>
      </w:r>
      <w:r w:rsidRPr="00973568">
        <w:rPr>
          <w:rFonts w:ascii="Arial" w:hAnsi="Arial" w:cs="Arial"/>
          <w:b/>
          <w:bCs/>
          <w:sz w:val="20"/>
          <w:szCs w:val="20"/>
        </w:rPr>
        <w:t xml:space="preserve"> eine Schnellbefestigung</w:t>
      </w:r>
      <w:r w:rsidR="00EA5EEE">
        <w:rPr>
          <w:rFonts w:ascii="Arial" w:hAnsi="Arial" w:cs="Arial"/>
          <w:b/>
          <w:bCs/>
          <w:sz w:val="20"/>
          <w:szCs w:val="20"/>
        </w:rPr>
        <w:t xml:space="preserve"> für Huter Elemente</w:t>
      </w:r>
      <w:r w:rsidRPr="00973568">
        <w:rPr>
          <w:rFonts w:ascii="Arial" w:hAnsi="Arial" w:cs="Arial"/>
          <w:b/>
          <w:bCs/>
          <w:sz w:val="20"/>
          <w:szCs w:val="20"/>
        </w:rPr>
        <w:t xml:space="preserve">, </w:t>
      </w:r>
      <w:r w:rsidR="00086B3A" w:rsidRPr="00973568">
        <w:rPr>
          <w:rFonts w:ascii="Arial" w:hAnsi="Arial" w:cs="Arial"/>
          <w:b/>
          <w:bCs/>
          <w:sz w:val="20"/>
          <w:szCs w:val="20"/>
        </w:rPr>
        <w:t>dank der sich</w:t>
      </w:r>
      <w:r w:rsidRPr="00973568">
        <w:rPr>
          <w:rFonts w:ascii="Arial" w:hAnsi="Arial" w:cs="Arial"/>
          <w:b/>
          <w:bCs/>
          <w:sz w:val="20"/>
          <w:szCs w:val="20"/>
        </w:rPr>
        <w:t xml:space="preserve"> ab 2021</w:t>
      </w:r>
      <w:r w:rsidR="00086B3A" w:rsidRPr="00973568">
        <w:rPr>
          <w:rFonts w:ascii="Arial" w:hAnsi="Arial" w:cs="Arial"/>
          <w:b/>
          <w:bCs/>
          <w:sz w:val="20"/>
          <w:szCs w:val="20"/>
        </w:rPr>
        <w:t xml:space="preserve"> eine flächenbündige Ausrichtung </w:t>
      </w:r>
      <w:r w:rsidR="00F13517" w:rsidRPr="00973568">
        <w:rPr>
          <w:rFonts w:ascii="Arial" w:hAnsi="Arial" w:cs="Arial"/>
          <w:b/>
          <w:bCs/>
          <w:sz w:val="20"/>
          <w:szCs w:val="20"/>
        </w:rPr>
        <w:t xml:space="preserve">von Element und Trockenbauprofil </w:t>
      </w:r>
      <w:r w:rsidR="00086B3A" w:rsidRPr="00973568">
        <w:rPr>
          <w:rFonts w:ascii="Arial" w:hAnsi="Arial" w:cs="Arial"/>
          <w:b/>
          <w:bCs/>
          <w:sz w:val="20"/>
          <w:szCs w:val="20"/>
        </w:rPr>
        <w:t>erübrigt</w:t>
      </w:r>
      <w:r w:rsidRPr="00973568">
        <w:rPr>
          <w:rFonts w:ascii="Arial" w:hAnsi="Arial" w:cs="Arial"/>
          <w:b/>
          <w:bCs/>
          <w:sz w:val="20"/>
          <w:szCs w:val="20"/>
        </w:rPr>
        <w:t xml:space="preserve">. </w:t>
      </w:r>
    </w:p>
    <w:p w:rsidR="0027442A" w:rsidRDefault="0027442A" w:rsidP="00973568">
      <w:pPr>
        <w:spacing w:line="280" w:lineRule="exact"/>
        <w:ind w:left="567" w:right="567"/>
        <w:rPr>
          <w:rFonts w:ascii="Arial" w:hAnsi="Arial" w:cs="Arial"/>
          <w:sz w:val="20"/>
          <w:szCs w:val="20"/>
        </w:rPr>
      </w:pPr>
    </w:p>
    <w:p w:rsidR="00FC7C08" w:rsidRPr="00973568" w:rsidRDefault="00FC7C08" w:rsidP="00973568">
      <w:pPr>
        <w:spacing w:line="280" w:lineRule="exact"/>
        <w:ind w:left="567" w:right="567"/>
        <w:rPr>
          <w:rFonts w:ascii="Arial" w:hAnsi="Arial" w:cs="Arial"/>
          <w:sz w:val="20"/>
          <w:szCs w:val="20"/>
        </w:rPr>
      </w:pPr>
    </w:p>
    <w:p w:rsidR="00C6162A" w:rsidRPr="00973568" w:rsidRDefault="00595EE6" w:rsidP="00973568">
      <w:pPr>
        <w:spacing w:line="280" w:lineRule="exact"/>
        <w:ind w:left="567" w:right="567"/>
        <w:rPr>
          <w:rFonts w:ascii="Arial" w:hAnsi="Arial" w:cs="Arial"/>
          <w:b/>
          <w:bCs/>
          <w:sz w:val="20"/>
          <w:szCs w:val="20"/>
        </w:rPr>
      </w:pPr>
      <w:r w:rsidRPr="00973568">
        <w:rPr>
          <w:rFonts w:ascii="Arial" w:hAnsi="Arial" w:cs="Arial"/>
          <w:b/>
          <w:bCs/>
          <w:sz w:val="20"/>
          <w:szCs w:val="20"/>
        </w:rPr>
        <w:t>Ein Torx für alle Fälle</w:t>
      </w:r>
    </w:p>
    <w:p w:rsidR="00C6162A" w:rsidRPr="00973568" w:rsidRDefault="00C6162A" w:rsidP="00973568">
      <w:pPr>
        <w:spacing w:line="280" w:lineRule="exact"/>
        <w:ind w:left="567" w:right="567"/>
        <w:rPr>
          <w:rFonts w:ascii="Arial" w:hAnsi="Arial" w:cs="Arial"/>
          <w:sz w:val="20"/>
          <w:szCs w:val="20"/>
        </w:rPr>
      </w:pPr>
      <w:r w:rsidRPr="00973568">
        <w:rPr>
          <w:rFonts w:ascii="Arial" w:hAnsi="Arial" w:cs="Arial"/>
          <w:sz w:val="20"/>
          <w:szCs w:val="20"/>
        </w:rPr>
        <w:t xml:space="preserve">Die Annehmlichkeiten, die ein Huter Element beim Einbau zu bieten hat, machen das </w:t>
      </w:r>
      <w:r w:rsidR="00DB7357" w:rsidRPr="00973568">
        <w:rPr>
          <w:rFonts w:ascii="Arial" w:hAnsi="Arial" w:cs="Arial"/>
          <w:sz w:val="20"/>
          <w:szCs w:val="20"/>
        </w:rPr>
        <w:t xml:space="preserve">Produkt für </w:t>
      </w:r>
      <w:r w:rsidRPr="00973568">
        <w:rPr>
          <w:rFonts w:ascii="Arial" w:hAnsi="Arial" w:cs="Arial"/>
          <w:sz w:val="20"/>
          <w:szCs w:val="20"/>
        </w:rPr>
        <w:t xml:space="preserve">viele Anwender zur ersten Wahl. Das beginnt </w:t>
      </w:r>
      <w:r w:rsidR="00F13517" w:rsidRPr="00973568">
        <w:rPr>
          <w:rFonts w:ascii="Arial" w:hAnsi="Arial" w:cs="Arial"/>
          <w:sz w:val="20"/>
          <w:szCs w:val="20"/>
        </w:rPr>
        <w:t xml:space="preserve">beispielsweise </w:t>
      </w:r>
      <w:r w:rsidR="00DB7357" w:rsidRPr="00973568">
        <w:rPr>
          <w:rFonts w:ascii="Arial" w:hAnsi="Arial" w:cs="Arial"/>
          <w:sz w:val="20"/>
          <w:szCs w:val="20"/>
        </w:rPr>
        <w:t>beim E</w:t>
      </w:r>
      <w:r w:rsidRPr="00973568">
        <w:rPr>
          <w:rFonts w:ascii="Arial" w:hAnsi="Arial" w:cs="Arial"/>
          <w:sz w:val="20"/>
          <w:szCs w:val="20"/>
        </w:rPr>
        <w:t>insatz von Torx-Befestigungen</w:t>
      </w:r>
      <w:r w:rsidR="00DB7357" w:rsidRPr="00973568">
        <w:rPr>
          <w:rFonts w:ascii="Arial" w:hAnsi="Arial" w:cs="Arial"/>
          <w:sz w:val="20"/>
          <w:szCs w:val="20"/>
        </w:rPr>
        <w:t xml:space="preserve"> anstelle von </w:t>
      </w:r>
      <w:r w:rsidR="009415C5" w:rsidRPr="00973568">
        <w:rPr>
          <w:rFonts w:ascii="Arial" w:hAnsi="Arial" w:cs="Arial"/>
          <w:sz w:val="20"/>
          <w:szCs w:val="20"/>
        </w:rPr>
        <w:t>Kreuz-Bitschrauben.</w:t>
      </w:r>
      <w:r w:rsidRPr="00973568">
        <w:rPr>
          <w:rFonts w:ascii="Arial" w:hAnsi="Arial" w:cs="Arial"/>
          <w:sz w:val="20"/>
          <w:szCs w:val="20"/>
        </w:rPr>
        <w:t xml:space="preserve"> </w:t>
      </w:r>
      <w:r w:rsidR="00FC7C08">
        <w:rPr>
          <w:rFonts w:ascii="Arial" w:hAnsi="Arial" w:cs="Arial"/>
          <w:sz w:val="20"/>
          <w:szCs w:val="20"/>
        </w:rPr>
        <w:t>Das</w:t>
      </w:r>
      <w:r w:rsidRPr="00973568">
        <w:rPr>
          <w:rFonts w:ascii="Arial" w:hAnsi="Arial" w:cs="Arial"/>
          <w:sz w:val="20"/>
          <w:szCs w:val="20"/>
        </w:rPr>
        <w:t xml:space="preserve"> Torx-Bitprofil erlaubt es, hohe Drehmomente sicher zu übertragen. Einzigartig dabei ist, dass mit nur einer Bit-Größe alle Montageschritte ausgeführt werden können – das spart wertvolle Zeit, </w:t>
      </w:r>
      <w:r w:rsidR="00FC2DA1">
        <w:rPr>
          <w:rFonts w:ascii="Arial" w:hAnsi="Arial" w:cs="Arial"/>
          <w:sz w:val="20"/>
          <w:szCs w:val="20"/>
        </w:rPr>
        <w:t>denn</w:t>
      </w:r>
      <w:r w:rsidRPr="00973568">
        <w:rPr>
          <w:rFonts w:ascii="Arial" w:hAnsi="Arial" w:cs="Arial"/>
          <w:sz w:val="20"/>
          <w:szCs w:val="20"/>
        </w:rPr>
        <w:t xml:space="preserve"> ständiger Bitwechsel entfällt.</w:t>
      </w:r>
    </w:p>
    <w:p w:rsidR="00C6162A" w:rsidRPr="00973568" w:rsidRDefault="00C6162A" w:rsidP="00973568">
      <w:pPr>
        <w:spacing w:line="280" w:lineRule="exact"/>
        <w:ind w:left="567" w:right="567"/>
        <w:rPr>
          <w:rFonts w:ascii="Arial" w:hAnsi="Arial" w:cs="Arial"/>
          <w:sz w:val="20"/>
          <w:szCs w:val="20"/>
        </w:rPr>
      </w:pPr>
    </w:p>
    <w:p w:rsidR="00595EE6" w:rsidRPr="00973568" w:rsidRDefault="00595EE6" w:rsidP="00973568">
      <w:pPr>
        <w:spacing w:line="280" w:lineRule="exact"/>
        <w:ind w:left="567" w:right="567"/>
        <w:rPr>
          <w:rFonts w:ascii="Arial" w:hAnsi="Arial" w:cs="Arial"/>
          <w:b/>
          <w:bCs/>
          <w:sz w:val="20"/>
          <w:szCs w:val="20"/>
        </w:rPr>
      </w:pPr>
      <w:r w:rsidRPr="00973568">
        <w:rPr>
          <w:rFonts w:ascii="Arial" w:hAnsi="Arial" w:cs="Arial"/>
          <w:b/>
          <w:bCs/>
          <w:sz w:val="20"/>
          <w:szCs w:val="20"/>
        </w:rPr>
        <w:t>Befestigung leicht gemacht</w:t>
      </w:r>
    </w:p>
    <w:p w:rsidR="00DB7357" w:rsidRPr="00973568" w:rsidRDefault="005B104B" w:rsidP="00973568">
      <w:pPr>
        <w:spacing w:line="280" w:lineRule="exact"/>
        <w:ind w:left="567" w:right="567"/>
        <w:rPr>
          <w:rFonts w:ascii="Arial" w:hAnsi="Arial" w:cs="Arial"/>
          <w:sz w:val="20"/>
          <w:szCs w:val="20"/>
        </w:rPr>
      </w:pPr>
      <w:r w:rsidRPr="00973568">
        <w:rPr>
          <w:rFonts w:ascii="Arial" w:hAnsi="Arial" w:cs="Arial"/>
          <w:sz w:val="20"/>
          <w:szCs w:val="20"/>
        </w:rPr>
        <w:t xml:space="preserve">Weitere </w:t>
      </w:r>
      <w:r w:rsidR="00DB7357" w:rsidRPr="00973568">
        <w:rPr>
          <w:rFonts w:ascii="Arial" w:hAnsi="Arial" w:cs="Arial"/>
          <w:sz w:val="20"/>
          <w:szCs w:val="20"/>
        </w:rPr>
        <w:t>Pluspunkt</w:t>
      </w:r>
      <w:r w:rsidR="00F13517" w:rsidRPr="00973568">
        <w:rPr>
          <w:rFonts w:ascii="Arial" w:hAnsi="Arial" w:cs="Arial"/>
          <w:sz w:val="20"/>
          <w:szCs w:val="20"/>
        </w:rPr>
        <w:t>e</w:t>
      </w:r>
      <w:r w:rsidR="00DB7357" w:rsidRPr="00973568">
        <w:rPr>
          <w:rFonts w:ascii="Arial" w:hAnsi="Arial" w:cs="Arial"/>
          <w:sz w:val="20"/>
          <w:szCs w:val="20"/>
        </w:rPr>
        <w:t xml:space="preserve"> sind die flexiblen</w:t>
      </w:r>
      <w:r w:rsidR="00ED3FCD" w:rsidRPr="00973568">
        <w:rPr>
          <w:rFonts w:ascii="Arial" w:hAnsi="Arial" w:cs="Arial"/>
          <w:sz w:val="20"/>
          <w:szCs w:val="20"/>
        </w:rPr>
        <w:t xml:space="preserve"> </w:t>
      </w:r>
      <w:r w:rsidR="00DB7357" w:rsidRPr="00973568">
        <w:rPr>
          <w:rFonts w:ascii="Arial" w:hAnsi="Arial" w:cs="Arial"/>
          <w:sz w:val="20"/>
          <w:szCs w:val="20"/>
        </w:rPr>
        <w:t>Ausstanzungen am Montageelement</w:t>
      </w:r>
      <w:r w:rsidRPr="00973568">
        <w:rPr>
          <w:rFonts w:ascii="Arial" w:hAnsi="Arial" w:cs="Arial"/>
          <w:sz w:val="20"/>
          <w:szCs w:val="20"/>
        </w:rPr>
        <w:t xml:space="preserve"> und die variable seitliche Befestigung. Die Ausstanzungen sind so gestaltet, </w:t>
      </w:r>
      <w:r w:rsidR="00DB7357" w:rsidRPr="00973568">
        <w:rPr>
          <w:rFonts w:ascii="Arial" w:hAnsi="Arial" w:cs="Arial"/>
          <w:sz w:val="20"/>
          <w:szCs w:val="20"/>
        </w:rPr>
        <w:t xml:space="preserve">dass damit alle seitlichen </w:t>
      </w:r>
      <w:r w:rsidR="0036184A" w:rsidRPr="00973568">
        <w:rPr>
          <w:rFonts w:ascii="Arial" w:hAnsi="Arial" w:cs="Arial"/>
          <w:sz w:val="20"/>
          <w:szCs w:val="20"/>
        </w:rPr>
        <w:t>Trockenbau</w:t>
      </w:r>
      <w:r w:rsidR="00ED3FCD" w:rsidRPr="00973568">
        <w:rPr>
          <w:rFonts w:ascii="Arial" w:hAnsi="Arial" w:cs="Arial"/>
          <w:sz w:val="20"/>
          <w:szCs w:val="20"/>
        </w:rPr>
        <w:t>p</w:t>
      </w:r>
      <w:r w:rsidR="00DB7357" w:rsidRPr="00973568">
        <w:rPr>
          <w:rFonts w:ascii="Arial" w:hAnsi="Arial" w:cs="Arial"/>
          <w:sz w:val="20"/>
          <w:szCs w:val="20"/>
        </w:rPr>
        <w:t xml:space="preserve">rofile abgedeckt werden können, egal </w:t>
      </w:r>
      <w:r w:rsidR="0036184A" w:rsidRPr="00973568">
        <w:rPr>
          <w:rFonts w:ascii="Arial" w:hAnsi="Arial" w:cs="Arial"/>
          <w:sz w:val="20"/>
          <w:szCs w:val="20"/>
        </w:rPr>
        <w:t xml:space="preserve">ob Profile der </w:t>
      </w:r>
      <w:r w:rsidR="00DB7357" w:rsidRPr="00973568">
        <w:rPr>
          <w:rFonts w:ascii="Arial" w:hAnsi="Arial" w:cs="Arial"/>
          <w:sz w:val="20"/>
          <w:szCs w:val="20"/>
        </w:rPr>
        <w:t>Dimension</w:t>
      </w:r>
      <w:r w:rsidR="0036184A" w:rsidRPr="00973568">
        <w:rPr>
          <w:rFonts w:ascii="Arial" w:hAnsi="Arial" w:cs="Arial"/>
          <w:sz w:val="20"/>
          <w:szCs w:val="20"/>
        </w:rPr>
        <w:t xml:space="preserve"> 50, 75 oder 100 mm </w:t>
      </w:r>
      <w:r w:rsidR="00F13517" w:rsidRPr="00973568">
        <w:rPr>
          <w:rFonts w:ascii="Arial" w:hAnsi="Arial" w:cs="Arial"/>
          <w:sz w:val="20"/>
          <w:szCs w:val="20"/>
        </w:rPr>
        <w:t>zum Einsatz kommen</w:t>
      </w:r>
      <w:r w:rsidR="00DB7357" w:rsidRPr="00973568">
        <w:rPr>
          <w:rFonts w:ascii="Arial" w:hAnsi="Arial" w:cs="Arial"/>
          <w:sz w:val="20"/>
          <w:szCs w:val="20"/>
        </w:rPr>
        <w:t xml:space="preserve">. </w:t>
      </w:r>
      <w:r w:rsidR="001F4107" w:rsidRPr="00973568">
        <w:rPr>
          <w:rFonts w:ascii="Arial" w:hAnsi="Arial" w:cs="Arial"/>
          <w:sz w:val="20"/>
          <w:szCs w:val="20"/>
        </w:rPr>
        <w:t xml:space="preserve">Zudem kann </w:t>
      </w:r>
      <w:r w:rsidRPr="00973568">
        <w:rPr>
          <w:rFonts w:ascii="Arial" w:hAnsi="Arial" w:cs="Arial"/>
          <w:sz w:val="20"/>
          <w:szCs w:val="20"/>
        </w:rPr>
        <w:t xml:space="preserve">die endgültige Befestigung am Profil von </w:t>
      </w:r>
      <w:r w:rsidR="009B6E40" w:rsidRPr="00973568">
        <w:rPr>
          <w:rFonts w:ascii="Arial" w:hAnsi="Arial" w:cs="Arial"/>
          <w:sz w:val="20"/>
          <w:szCs w:val="20"/>
        </w:rPr>
        <w:t>außen oder innen vorgenommen werden</w:t>
      </w:r>
      <w:r w:rsidRPr="00973568">
        <w:rPr>
          <w:rFonts w:ascii="Arial" w:hAnsi="Arial" w:cs="Arial"/>
          <w:sz w:val="20"/>
          <w:szCs w:val="20"/>
        </w:rPr>
        <w:t xml:space="preserve">, je nach Platzverhältnissen. Üblicherweise werden die Elemente von außen mit Selbstbohrschrauben oder </w:t>
      </w:r>
      <w:r w:rsidR="00C63BF8" w:rsidRPr="00973568">
        <w:rPr>
          <w:rFonts w:ascii="Arial" w:hAnsi="Arial" w:cs="Arial"/>
          <w:sz w:val="20"/>
          <w:szCs w:val="20"/>
        </w:rPr>
        <w:t xml:space="preserve">– bei schweren Konsollasten – mit </w:t>
      </w:r>
      <w:r w:rsidRPr="00973568">
        <w:rPr>
          <w:rFonts w:ascii="Arial" w:hAnsi="Arial" w:cs="Arial"/>
          <w:sz w:val="20"/>
          <w:szCs w:val="20"/>
        </w:rPr>
        <w:t xml:space="preserve">M8 Schrauben befestigt. Steht jedoch seitlich </w:t>
      </w:r>
      <w:r w:rsidR="001F4107" w:rsidRPr="00973568">
        <w:rPr>
          <w:rFonts w:ascii="Arial" w:hAnsi="Arial" w:cs="Arial"/>
          <w:sz w:val="20"/>
          <w:szCs w:val="20"/>
        </w:rPr>
        <w:t xml:space="preserve">zu </w:t>
      </w:r>
      <w:r w:rsidRPr="00973568">
        <w:rPr>
          <w:rFonts w:ascii="Arial" w:hAnsi="Arial" w:cs="Arial"/>
          <w:sz w:val="20"/>
          <w:szCs w:val="20"/>
        </w:rPr>
        <w:t xml:space="preserve">wenig Platz zur Verfügung, kann die Befestigung auch von innen nach außen </w:t>
      </w:r>
      <w:r w:rsidR="001F4107" w:rsidRPr="00973568">
        <w:rPr>
          <w:rFonts w:ascii="Arial" w:hAnsi="Arial" w:cs="Arial"/>
          <w:sz w:val="20"/>
          <w:szCs w:val="20"/>
        </w:rPr>
        <w:t xml:space="preserve">mit den </w:t>
      </w:r>
      <w:r w:rsidRPr="00973568">
        <w:rPr>
          <w:rFonts w:ascii="Arial" w:hAnsi="Arial" w:cs="Arial"/>
          <w:sz w:val="20"/>
          <w:szCs w:val="20"/>
        </w:rPr>
        <w:t xml:space="preserve">beiliegenden Spezialschrauben durchgeführt werden. </w:t>
      </w:r>
    </w:p>
    <w:p w:rsidR="005B104B" w:rsidRPr="00973568" w:rsidRDefault="005B104B" w:rsidP="00973568">
      <w:pPr>
        <w:spacing w:line="280" w:lineRule="exact"/>
        <w:ind w:left="567" w:right="567"/>
        <w:rPr>
          <w:rFonts w:ascii="Arial" w:hAnsi="Arial" w:cs="Arial"/>
          <w:sz w:val="20"/>
          <w:szCs w:val="20"/>
        </w:rPr>
      </w:pPr>
    </w:p>
    <w:p w:rsidR="00595EE6" w:rsidRPr="00973568" w:rsidRDefault="00595EE6" w:rsidP="00973568">
      <w:pPr>
        <w:spacing w:line="280" w:lineRule="exact"/>
        <w:ind w:left="567" w:right="567"/>
        <w:rPr>
          <w:rFonts w:ascii="Arial" w:hAnsi="Arial" w:cs="Arial"/>
          <w:b/>
          <w:bCs/>
          <w:sz w:val="20"/>
          <w:szCs w:val="20"/>
        </w:rPr>
      </w:pPr>
      <w:r w:rsidRPr="00973568">
        <w:rPr>
          <w:rFonts w:ascii="Arial" w:hAnsi="Arial" w:cs="Arial"/>
          <w:b/>
          <w:bCs/>
          <w:sz w:val="20"/>
          <w:szCs w:val="20"/>
        </w:rPr>
        <w:t>Flächenbündig im Nu</w:t>
      </w:r>
    </w:p>
    <w:p w:rsidR="005B104B" w:rsidRPr="00973568" w:rsidRDefault="0036184A" w:rsidP="00973568">
      <w:pPr>
        <w:spacing w:line="280" w:lineRule="exact"/>
        <w:ind w:left="567" w:right="567"/>
        <w:rPr>
          <w:rFonts w:ascii="Arial" w:hAnsi="Arial" w:cs="Arial"/>
          <w:sz w:val="20"/>
          <w:szCs w:val="20"/>
        </w:rPr>
      </w:pPr>
      <w:r w:rsidRPr="00973568">
        <w:rPr>
          <w:rFonts w:ascii="Arial" w:hAnsi="Arial" w:cs="Arial"/>
          <w:sz w:val="20"/>
          <w:szCs w:val="20"/>
        </w:rPr>
        <w:t xml:space="preserve">Nun geht Geberit Huter einen weiteren Schritt </w:t>
      </w:r>
      <w:r w:rsidR="00C63BF8" w:rsidRPr="00973568">
        <w:rPr>
          <w:rFonts w:ascii="Arial" w:hAnsi="Arial" w:cs="Arial"/>
          <w:sz w:val="20"/>
          <w:szCs w:val="20"/>
        </w:rPr>
        <w:t>bei</w:t>
      </w:r>
      <w:r w:rsidRPr="00973568">
        <w:rPr>
          <w:rFonts w:ascii="Arial" w:hAnsi="Arial" w:cs="Arial"/>
          <w:sz w:val="20"/>
          <w:szCs w:val="20"/>
        </w:rPr>
        <w:t xml:space="preserve"> der Vereinfachung der Montagetechnik. Ab </w:t>
      </w:r>
      <w:r w:rsidR="004A4F31">
        <w:rPr>
          <w:rFonts w:ascii="Arial" w:hAnsi="Arial" w:cs="Arial"/>
          <w:sz w:val="20"/>
          <w:szCs w:val="20"/>
        </w:rPr>
        <w:t xml:space="preserve">April </w:t>
      </w:r>
      <w:r w:rsidRPr="00973568">
        <w:rPr>
          <w:rFonts w:ascii="Arial" w:hAnsi="Arial" w:cs="Arial"/>
          <w:sz w:val="20"/>
          <w:szCs w:val="20"/>
        </w:rPr>
        <w:t xml:space="preserve">2021 werden </w:t>
      </w:r>
      <w:r w:rsidRPr="00891B75">
        <w:rPr>
          <w:rFonts w:ascii="Arial" w:hAnsi="Arial" w:cs="Arial"/>
          <w:sz w:val="20"/>
          <w:szCs w:val="20"/>
        </w:rPr>
        <w:t>Huter Elemente</w:t>
      </w:r>
      <w:r w:rsidR="00891B75" w:rsidRPr="00891B75">
        <w:rPr>
          <w:rFonts w:ascii="Arial" w:hAnsi="Arial" w:cs="Arial"/>
          <w:sz w:val="20"/>
          <w:szCs w:val="20"/>
        </w:rPr>
        <w:t xml:space="preserve"> sukz</w:t>
      </w:r>
      <w:r w:rsidR="00891B75">
        <w:rPr>
          <w:rFonts w:ascii="Arial" w:hAnsi="Arial" w:cs="Arial"/>
          <w:sz w:val="20"/>
          <w:szCs w:val="20"/>
        </w:rPr>
        <w:t>essive</w:t>
      </w:r>
      <w:r w:rsidRPr="00973568">
        <w:rPr>
          <w:rFonts w:ascii="Arial" w:hAnsi="Arial" w:cs="Arial"/>
          <w:sz w:val="20"/>
          <w:szCs w:val="20"/>
        </w:rPr>
        <w:t xml:space="preserve"> mit einer selbstzentrierenden Schnellbefestigung ausgestattet. </w:t>
      </w:r>
      <w:r w:rsidR="00ED3FCD" w:rsidRPr="00973568">
        <w:rPr>
          <w:rFonts w:ascii="Arial" w:hAnsi="Arial" w:cs="Arial"/>
          <w:sz w:val="20"/>
          <w:szCs w:val="20"/>
        </w:rPr>
        <w:t>„</w:t>
      </w:r>
      <w:r w:rsidR="004A4F31">
        <w:rPr>
          <w:rFonts w:ascii="Arial" w:hAnsi="Arial" w:cs="Arial"/>
          <w:sz w:val="20"/>
          <w:szCs w:val="20"/>
        </w:rPr>
        <w:t>Damit</w:t>
      </w:r>
      <w:r w:rsidRPr="00973568">
        <w:rPr>
          <w:rFonts w:ascii="Arial" w:hAnsi="Arial" w:cs="Arial"/>
          <w:sz w:val="20"/>
          <w:szCs w:val="20"/>
        </w:rPr>
        <w:t xml:space="preserve"> entfällt das </w:t>
      </w:r>
      <w:r w:rsidR="00C63BF8" w:rsidRPr="00973568">
        <w:rPr>
          <w:rFonts w:ascii="Arial" w:hAnsi="Arial" w:cs="Arial"/>
          <w:sz w:val="20"/>
          <w:szCs w:val="20"/>
        </w:rPr>
        <w:t xml:space="preserve">aufwändige </w:t>
      </w:r>
      <w:r w:rsidRPr="00973568">
        <w:rPr>
          <w:rFonts w:ascii="Arial" w:hAnsi="Arial" w:cs="Arial"/>
          <w:sz w:val="20"/>
          <w:szCs w:val="20"/>
        </w:rPr>
        <w:t xml:space="preserve">flächenbündige Ausrichten des Elements. </w:t>
      </w:r>
      <w:r w:rsidR="00C63BF8" w:rsidRPr="00973568">
        <w:rPr>
          <w:rFonts w:ascii="Arial" w:hAnsi="Arial" w:cs="Arial"/>
          <w:sz w:val="20"/>
          <w:szCs w:val="20"/>
        </w:rPr>
        <w:t>Bisher war dies</w:t>
      </w:r>
      <w:r w:rsidR="0027442A" w:rsidRPr="00973568">
        <w:rPr>
          <w:rFonts w:ascii="Arial" w:hAnsi="Arial" w:cs="Arial"/>
          <w:sz w:val="20"/>
          <w:szCs w:val="20"/>
        </w:rPr>
        <w:t xml:space="preserve"> notwendig, damit es beim Komplettieren nicht zu Fliesenbrüchen kommt.</w:t>
      </w:r>
      <w:r w:rsidR="00ED3FCD" w:rsidRPr="00973568">
        <w:rPr>
          <w:rFonts w:ascii="Arial" w:hAnsi="Arial" w:cs="Arial"/>
          <w:sz w:val="20"/>
          <w:szCs w:val="20"/>
        </w:rPr>
        <w:t>“ erläutert Josef Zach, Produktmanager Installationssysteme bei Geberit. „Mit unsere</w:t>
      </w:r>
      <w:r w:rsidR="004A4F31">
        <w:rPr>
          <w:rFonts w:ascii="Arial" w:hAnsi="Arial" w:cs="Arial"/>
          <w:sz w:val="20"/>
          <w:szCs w:val="20"/>
        </w:rPr>
        <w:t>r</w:t>
      </w:r>
      <w:r w:rsidR="00ED3FCD" w:rsidRPr="00973568">
        <w:rPr>
          <w:rFonts w:ascii="Arial" w:hAnsi="Arial" w:cs="Arial"/>
          <w:sz w:val="20"/>
          <w:szCs w:val="20"/>
        </w:rPr>
        <w:t xml:space="preserve"> neuen </w:t>
      </w:r>
      <w:r w:rsidRPr="00973568">
        <w:rPr>
          <w:rFonts w:ascii="Arial" w:hAnsi="Arial" w:cs="Arial"/>
          <w:sz w:val="20"/>
          <w:szCs w:val="20"/>
        </w:rPr>
        <w:t>Spezial</w:t>
      </w:r>
      <w:r w:rsidR="004A4F31">
        <w:rPr>
          <w:rFonts w:ascii="Arial" w:hAnsi="Arial" w:cs="Arial"/>
          <w:sz w:val="20"/>
          <w:szCs w:val="20"/>
        </w:rPr>
        <w:t>befestigung</w:t>
      </w:r>
      <w:r w:rsidRPr="00973568">
        <w:rPr>
          <w:rFonts w:ascii="Arial" w:hAnsi="Arial" w:cs="Arial"/>
          <w:sz w:val="20"/>
          <w:szCs w:val="20"/>
        </w:rPr>
        <w:t xml:space="preserve"> zentriert sich das Element mit dem seitlichen Trockenbauprofil</w:t>
      </w:r>
      <w:r w:rsidR="0027442A" w:rsidRPr="00973568">
        <w:rPr>
          <w:rFonts w:ascii="Arial" w:hAnsi="Arial" w:cs="Arial"/>
          <w:sz w:val="20"/>
          <w:szCs w:val="20"/>
        </w:rPr>
        <w:t xml:space="preserve"> </w:t>
      </w:r>
      <w:r w:rsidR="00ED3FCD" w:rsidRPr="00973568">
        <w:rPr>
          <w:rFonts w:ascii="Arial" w:hAnsi="Arial" w:cs="Arial"/>
          <w:sz w:val="20"/>
          <w:szCs w:val="20"/>
        </w:rPr>
        <w:t xml:space="preserve">selbsttätig </w:t>
      </w:r>
      <w:r w:rsidR="004A4F31">
        <w:rPr>
          <w:rFonts w:ascii="Arial" w:hAnsi="Arial" w:cs="Arial"/>
          <w:sz w:val="20"/>
          <w:szCs w:val="20"/>
        </w:rPr>
        <w:noBreakHyphen/>
        <w:t xml:space="preserve"> </w:t>
      </w:r>
      <w:r w:rsidR="00ED3FCD" w:rsidRPr="00973568">
        <w:rPr>
          <w:rFonts w:ascii="Arial" w:hAnsi="Arial" w:cs="Arial"/>
          <w:sz w:val="20"/>
          <w:szCs w:val="20"/>
        </w:rPr>
        <w:t>während des Anziehens der Schrauben. Element und Profil schließen</w:t>
      </w:r>
      <w:r w:rsidR="0027442A" w:rsidRPr="00973568">
        <w:rPr>
          <w:rFonts w:ascii="Arial" w:hAnsi="Arial" w:cs="Arial"/>
          <w:sz w:val="20"/>
          <w:szCs w:val="20"/>
        </w:rPr>
        <w:t xml:space="preserve"> ohne weiteres Zutun flächenbündig ab</w:t>
      </w:r>
      <w:r w:rsidR="00ED3FCD" w:rsidRPr="00973568">
        <w:rPr>
          <w:rFonts w:ascii="Arial" w:hAnsi="Arial" w:cs="Arial"/>
          <w:sz w:val="20"/>
          <w:szCs w:val="20"/>
        </w:rPr>
        <w:t>“, so Zach weiter</w:t>
      </w:r>
      <w:r w:rsidR="0027442A" w:rsidRPr="00973568">
        <w:rPr>
          <w:rFonts w:ascii="Arial" w:hAnsi="Arial" w:cs="Arial"/>
          <w:sz w:val="20"/>
          <w:szCs w:val="20"/>
        </w:rPr>
        <w:t xml:space="preserve">. Dank dieser neuen Schnellbefestigung werden Montagefehler und somit spätere Reklamationen sicher vermieden. </w:t>
      </w:r>
    </w:p>
    <w:p w:rsidR="00F13517" w:rsidRPr="00973568" w:rsidRDefault="00F13517" w:rsidP="00973568">
      <w:pPr>
        <w:spacing w:line="280" w:lineRule="exact"/>
        <w:ind w:left="567" w:right="567"/>
        <w:rPr>
          <w:rFonts w:ascii="Arial" w:hAnsi="Arial" w:cs="Arial"/>
          <w:sz w:val="20"/>
          <w:szCs w:val="20"/>
        </w:rPr>
      </w:pPr>
    </w:p>
    <w:p w:rsidR="00F13517" w:rsidRPr="00973568" w:rsidRDefault="005A5FDD" w:rsidP="00973568">
      <w:pPr>
        <w:spacing w:line="280" w:lineRule="exact"/>
        <w:ind w:left="567" w:right="567"/>
        <w:rPr>
          <w:rFonts w:ascii="Arial" w:hAnsi="Arial" w:cs="Arial"/>
          <w:b/>
          <w:bCs/>
          <w:sz w:val="20"/>
          <w:szCs w:val="20"/>
        </w:rPr>
      </w:pPr>
      <w:r w:rsidRPr="00973568">
        <w:rPr>
          <w:rFonts w:ascii="Arial" w:hAnsi="Arial" w:cs="Arial"/>
          <w:b/>
          <w:bCs/>
          <w:sz w:val="20"/>
          <w:szCs w:val="20"/>
        </w:rPr>
        <w:t xml:space="preserve">Bewährte Montagevorteile </w:t>
      </w:r>
    </w:p>
    <w:p w:rsidR="00F13517" w:rsidRPr="00973568" w:rsidRDefault="00F13517" w:rsidP="00973568">
      <w:pPr>
        <w:spacing w:line="280" w:lineRule="exact"/>
        <w:ind w:left="567" w:right="567"/>
        <w:rPr>
          <w:rFonts w:ascii="Arial" w:hAnsi="Arial" w:cs="Arial"/>
          <w:sz w:val="20"/>
          <w:szCs w:val="20"/>
        </w:rPr>
      </w:pPr>
      <w:r w:rsidRPr="00973568">
        <w:rPr>
          <w:rFonts w:ascii="Arial" w:hAnsi="Arial" w:cs="Arial"/>
          <w:sz w:val="20"/>
          <w:szCs w:val="20"/>
        </w:rPr>
        <w:t xml:space="preserve">Die </w:t>
      </w:r>
      <w:r w:rsidR="005A5FDD" w:rsidRPr="00973568">
        <w:rPr>
          <w:rFonts w:ascii="Arial" w:hAnsi="Arial" w:cs="Arial"/>
          <w:sz w:val="20"/>
          <w:szCs w:val="20"/>
        </w:rPr>
        <w:t xml:space="preserve">bereits </w:t>
      </w:r>
      <w:r w:rsidR="00402188" w:rsidRPr="00973568">
        <w:rPr>
          <w:rFonts w:ascii="Arial" w:hAnsi="Arial" w:cs="Arial"/>
          <w:sz w:val="20"/>
          <w:szCs w:val="20"/>
        </w:rPr>
        <w:t xml:space="preserve">bekannten Montagevorteile der Huter </w:t>
      </w:r>
      <w:proofErr w:type="spellStart"/>
      <w:r w:rsidR="00402188" w:rsidRPr="00973568">
        <w:rPr>
          <w:rFonts w:ascii="Arial" w:hAnsi="Arial" w:cs="Arial"/>
          <w:sz w:val="20"/>
          <w:szCs w:val="20"/>
        </w:rPr>
        <w:t>Matro</w:t>
      </w:r>
      <w:proofErr w:type="spellEnd"/>
      <w:r w:rsidR="00402188" w:rsidRPr="00973568">
        <w:rPr>
          <w:rFonts w:ascii="Arial" w:hAnsi="Arial" w:cs="Arial"/>
          <w:sz w:val="20"/>
          <w:szCs w:val="20"/>
        </w:rPr>
        <w:t xml:space="preserve"> Elemente wie Wandwinkel für den Einbau in der Massivwand oder selbsthemmende Fußstützen für die komfortable Höhenfixierung bleiben natürlich </w:t>
      </w:r>
      <w:r w:rsidR="005A5FDD" w:rsidRPr="00973568">
        <w:rPr>
          <w:rFonts w:ascii="Arial" w:hAnsi="Arial" w:cs="Arial"/>
          <w:sz w:val="20"/>
          <w:szCs w:val="20"/>
        </w:rPr>
        <w:t xml:space="preserve">bei den neuen Modellen ebenso </w:t>
      </w:r>
      <w:r w:rsidR="00402188" w:rsidRPr="00973568">
        <w:rPr>
          <w:rFonts w:ascii="Arial" w:hAnsi="Arial" w:cs="Arial"/>
          <w:sz w:val="20"/>
          <w:szCs w:val="20"/>
        </w:rPr>
        <w:t xml:space="preserve">erhalten. </w:t>
      </w:r>
      <w:r w:rsidR="005A5FDD" w:rsidRPr="00973568">
        <w:rPr>
          <w:rFonts w:ascii="Arial" w:hAnsi="Arial" w:cs="Arial"/>
          <w:sz w:val="20"/>
          <w:szCs w:val="20"/>
        </w:rPr>
        <w:t xml:space="preserve">Alle </w:t>
      </w:r>
      <w:r w:rsidR="00402188" w:rsidRPr="00973568">
        <w:rPr>
          <w:rFonts w:ascii="Arial" w:hAnsi="Arial" w:cs="Arial"/>
          <w:sz w:val="20"/>
          <w:szCs w:val="20"/>
        </w:rPr>
        <w:t xml:space="preserve">Armaturenanschlüsse sind schwitzwasserisoliert und schallgedämmt. Im WC-Element wird ausschließlich der </w:t>
      </w:r>
      <w:r w:rsidR="005A5FDD" w:rsidRPr="00973568">
        <w:rPr>
          <w:rFonts w:ascii="Arial" w:hAnsi="Arial" w:cs="Arial"/>
          <w:sz w:val="20"/>
          <w:szCs w:val="20"/>
        </w:rPr>
        <w:t xml:space="preserve">millionenfach bewährte </w:t>
      </w:r>
      <w:r w:rsidR="00402188" w:rsidRPr="00973568">
        <w:rPr>
          <w:rFonts w:ascii="Arial" w:hAnsi="Arial" w:cs="Arial"/>
          <w:sz w:val="20"/>
          <w:szCs w:val="20"/>
        </w:rPr>
        <w:t>Geberit Unterputz-Spülkasten vormontiert,</w:t>
      </w:r>
      <w:r w:rsidR="00ED3FCD" w:rsidRPr="00973568">
        <w:rPr>
          <w:rFonts w:ascii="Arial" w:hAnsi="Arial" w:cs="Arial"/>
          <w:sz w:val="20"/>
          <w:szCs w:val="20"/>
        </w:rPr>
        <w:t xml:space="preserve"> </w:t>
      </w:r>
      <w:r w:rsidR="005A5FDD" w:rsidRPr="00973568">
        <w:rPr>
          <w:rFonts w:ascii="Arial" w:hAnsi="Arial" w:cs="Arial"/>
          <w:sz w:val="20"/>
          <w:szCs w:val="20"/>
        </w:rPr>
        <w:lastRenderedPageBreak/>
        <w:t>der eine werkzeuglose Komplettierung ermöglicht und eine 25jährige Ersatzteilsicherheit bietet. Zudem sind sowohl die Anschlüsse für Dusch-WCs, Geruchsabsaugung oder auch Hygienespülfunktionen einfach durchführbar.</w:t>
      </w:r>
    </w:p>
    <w:p w:rsidR="00C63BF8" w:rsidRPr="00973568" w:rsidRDefault="00C63BF8" w:rsidP="00973568">
      <w:pPr>
        <w:spacing w:line="280" w:lineRule="exact"/>
        <w:ind w:left="567" w:right="567"/>
        <w:rPr>
          <w:rFonts w:ascii="Arial" w:hAnsi="Arial" w:cs="Arial"/>
          <w:sz w:val="20"/>
          <w:szCs w:val="20"/>
        </w:rPr>
      </w:pPr>
    </w:p>
    <w:p w:rsidR="00C63BF8" w:rsidRPr="00973568" w:rsidRDefault="005A5FDD" w:rsidP="00973568">
      <w:pPr>
        <w:spacing w:line="280" w:lineRule="exact"/>
        <w:ind w:left="567" w:right="567"/>
        <w:rPr>
          <w:rFonts w:ascii="Arial" w:hAnsi="Arial" w:cs="Arial"/>
          <w:sz w:val="20"/>
          <w:szCs w:val="20"/>
        </w:rPr>
      </w:pPr>
      <w:r w:rsidRPr="00973568">
        <w:rPr>
          <w:rFonts w:ascii="Arial" w:hAnsi="Arial" w:cs="Arial"/>
          <w:sz w:val="20"/>
          <w:szCs w:val="20"/>
        </w:rPr>
        <w:t xml:space="preserve">Nicht zuletzt aufgrund der ständigen Weiterentwicklung ist </w:t>
      </w:r>
      <w:r w:rsidR="00C63BF8" w:rsidRPr="00973568">
        <w:rPr>
          <w:rFonts w:ascii="Arial" w:hAnsi="Arial" w:cs="Arial"/>
          <w:sz w:val="20"/>
          <w:szCs w:val="20"/>
        </w:rPr>
        <w:t xml:space="preserve">Geberit Huter Marktführer bei vorgefertigten Sanitärelementen in Österreich. Das Sortiment umfasst Produktlösungen für </w:t>
      </w:r>
      <w:r w:rsidR="004A4F31">
        <w:rPr>
          <w:rFonts w:ascii="Arial" w:hAnsi="Arial" w:cs="Arial"/>
          <w:sz w:val="20"/>
          <w:szCs w:val="20"/>
        </w:rPr>
        <w:t xml:space="preserve">die Befestigung von </w:t>
      </w:r>
      <w:r w:rsidR="00C63BF8" w:rsidRPr="00973568">
        <w:rPr>
          <w:rFonts w:ascii="Arial" w:hAnsi="Arial" w:cs="Arial"/>
          <w:sz w:val="20"/>
          <w:szCs w:val="20"/>
        </w:rPr>
        <w:t>Sanitärkeramiken und Sanitärapparate</w:t>
      </w:r>
      <w:r w:rsidR="004A4F31">
        <w:rPr>
          <w:rFonts w:ascii="Arial" w:hAnsi="Arial" w:cs="Arial"/>
          <w:sz w:val="20"/>
          <w:szCs w:val="20"/>
        </w:rPr>
        <w:t>n</w:t>
      </w:r>
      <w:r w:rsidR="00C63BF8" w:rsidRPr="00973568">
        <w:rPr>
          <w:rFonts w:ascii="Arial" w:hAnsi="Arial" w:cs="Arial"/>
          <w:sz w:val="20"/>
          <w:szCs w:val="20"/>
        </w:rPr>
        <w:t xml:space="preserve"> jeglicher Art</w:t>
      </w:r>
      <w:r w:rsidR="00233A1F" w:rsidRPr="00973568">
        <w:rPr>
          <w:rFonts w:ascii="Arial" w:hAnsi="Arial" w:cs="Arial"/>
          <w:sz w:val="20"/>
          <w:szCs w:val="20"/>
        </w:rPr>
        <w:t>, von der WC-Keramik</w:t>
      </w:r>
      <w:r w:rsidR="004A4F31">
        <w:rPr>
          <w:rFonts w:ascii="Arial" w:hAnsi="Arial" w:cs="Arial"/>
          <w:sz w:val="20"/>
          <w:szCs w:val="20"/>
        </w:rPr>
        <w:t>en</w:t>
      </w:r>
      <w:r w:rsidR="00233A1F" w:rsidRPr="00973568">
        <w:rPr>
          <w:rFonts w:ascii="Arial" w:hAnsi="Arial" w:cs="Arial"/>
          <w:sz w:val="20"/>
          <w:szCs w:val="20"/>
        </w:rPr>
        <w:t xml:space="preserve"> über</w:t>
      </w:r>
      <w:r w:rsidR="00C63BF8" w:rsidRPr="00973568">
        <w:rPr>
          <w:rFonts w:ascii="Arial" w:hAnsi="Arial" w:cs="Arial"/>
          <w:sz w:val="20"/>
          <w:szCs w:val="20"/>
        </w:rPr>
        <w:t xml:space="preserve"> Waschtisch</w:t>
      </w:r>
      <w:r w:rsidR="00233A1F" w:rsidRPr="00973568">
        <w:rPr>
          <w:rFonts w:ascii="Arial" w:hAnsi="Arial" w:cs="Arial"/>
          <w:sz w:val="20"/>
          <w:szCs w:val="20"/>
        </w:rPr>
        <w:t xml:space="preserve">e, </w:t>
      </w:r>
      <w:r w:rsidR="00C63BF8" w:rsidRPr="00973568">
        <w:rPr>
          <w:rFonts w:ascii="Arial" w:hAnsi="Arial" w:cs="Arial"/>
          <w:sz w:val="20"/>
          <w:szCs w:val="20"/>
        </w:rPr>
        <w:t xml:space="preserve">Duschen, Badewannen, Armaturen, Urinale </w:t>
      </w:r>
      <w:r w:rsidR="00233A1F" w:rsidRPr="00973568">
        <w:rPr>
          <w:rFonts w:ascii="Arial" w:hAnsi="Arial" w:cs="Arial"/>
          <w:sz w:val="20"/>
          <w:szCs w:val="20"/>
        </w:rPr>
        <w:t>bis hin zu</w:t>
      </w:r>
      <w:r w:rsidR="00C63BF8" w:rsidRPr="00973568">
        <w:rPr>
          <w:rFonts w:ascii="Arial" w:hAnsi="Arial" w:cs="Arial"/>
          <w:sz w:val="20"/>
          <w:szCs w:val="20"/>
        </w:rPr>
        <w:t xml:space="preserve"> Bidets. Auch Ausgussbecken, Waschmaschinen, Speicher, Lüfter und barrierefreie Bauten können mit Geberit Huter Produkten realisiert werden.</w:t>
      </w:r>
    </w:p>
    <w:p w:rsidR="005A5FDD" w:rsidRPr="00973568" w:rsidRDefault="005A5FDD" w:rsidP="00973568">
      <w:pPr>
        <w:spacing w:line="280" w:lineRule="exact"/>
        <w:ind w:left="567" w:right="567"/>
        <w:rPr>
          <w:rFonts w:ascii="Arial" w:hAnsi="Arial" w:cs="Arial"/>
          <w:sz w:val="20"/>
          <w:szCs w:val="20"/>
        </w:rPr>
      </w:pPr>
    </w:p>
    <w:p w:rsidR="005A5FDD" w:rsidRPr="00973568" w:rsidRDefault="005A5FDD" w:rsidP="00973568">
      <w:pPr>
        <w:spacing w:line="280" w:lineRule="exact"/>
        <w:ind w:left="567" w:right="567"/>
        <w:rPr>
          <w:rFonts w:ascii="Arial" w:hAnsi="Arial" w:cs="Arial"/>
          <w:sz w:val="20"/>
          <w:szCs w:val="20"/>
        </w:rPr>
      </w:pPr>
      <w:r w:rsidRPr="00973568">
        <w:rPr>
          <w:rFonts w:ascii="Arial" w:hAnsi="Arial" w:cs="Arial"/>
          <w:sz w:val="20"/>
          <w:szCs w:val="20"/>
        </w:rPr>
        <w:t xml:space="preserve">Mehr Information: </w:t>
      </w:r>
      <w:hyperlink r:id="rId7" w:history="1">
        <w:r w:rsidRPr="00973568">
          <w:rPr>
            <w:rStyle w:val="Hyperlink"/>
            <w:rFonts w:ascii="Arial" w:hAnsi="Arial" w:cs="Arial"/>
            <w:sz w:val="20"/>
            <w:szCs w:val="20"/>
          </w:rPr>
          <w:t>www.geberit.at/huter</w:t>
        </w:r>
      </w:hyperlink>
    </w:p>
    <w:p w:rsidR="005A5FDD" w:rsidRPr="00973568" w:rsidRDefault="005A5FDD" w:rsidP="00973568">
      <w:pPr>
        <w:spacing w:line="280" w:lineRule="exact"/>
        <w:ind w:left="567" w:right="567"/>
        <w:rPr>
          <w:rFonts w:ascii="Arial" w:hAnsi="Arial" w:cs="Arial"/>
          <w:sz w:val="20"/>
          <w:szCs w:val="20"/>
        </w:rPr>
      </w:pPr>
    </w:p>
    <w:p w:rsidR="00C63BF8" w:rsidRPr="00973568" w:rsidRDefault="00C63BF8" w:rsidP="00973568">
      <w:pPr>
        <w:spacing w:line="280" w:lineRule="exact"/>
        <w:ind w:left="567" w:right="567"/>
        <w:rPr>
          <w:rFonts w:ascii="Arial" w:hAnsi="Arial" w:cs="Arial"/>
          <w:sz w:val="20"/>
          <w:szCs w:val="20"/>
        </w:rPr>
      </w:pPr>
    </w:p>
    <w:p w:rsidR="00CB5B7D" w:rsidRDefault="00CB5B7D" w:rsidP="00CB5B7D">
      <w:pPr>
        <w:spacing w:line="280" w:lineRule="exact"/>
        <w:ind w:left="567" w:right="567"/>
        <w:rPr>
          <w:rFonts w:ascii="Arial" w:hAnsi="Arial" w:cs="Arial"/>
          <w:sz w:val="20"/>
          <w:szCs w:val="20"/>
        </w:rPr>
      </w:pPr>
      <w:r>
        <w:rPr>
          <w:rFonts w:ascii="Arial" w:hAnsi="Arial" w:cs="Arial"/>
          <w:sz w:val="20"/>
          <w:szCs w:val="20"/>
        </w:rPr>
        <w:t>Bildmaterial – alles Bilder © Geberit</w:t>
      </w:r>
    </w:p>
    <w:p w:rsidR="00BF3DAC" w:rsidRDefault="00BF3DAC" w:rsidP="00CB5B7D">
      <w:pPr>
        <w:spacing w:line="280" w:lineRule="exact"/>
        <w:ind w:left="567" w:right="567"/>
        <w:rPr>
          <w:rFonts w:ascii="Arial" w:hAnsi="Arial" w:cs="Arial"/>
          <w:sz w:val="20"/>
          <w:szCs w:val="20"/>
        </w:rPr>
      </w:pPr>
    </w:p>
    <w:p w:rsidR="003B22F8" w:rsidRDefault="003B22F8" w:rsidP="00CB5B7D">
      <w:pPr>
        <w:spacing w:line="280" w:lineRule="exact"/>
        <w:ind w:left="567" w:right="567"/>
        <w:rPr>
          <w:rFonts w:ascii="Arial" w:hAnsi="Arial" w:cs="Arial"/>
          <w:sz w:val="20"/>
          <w:szCs w:val="20"/>
        </w:rPr>
      </w:pPr>
      <w:r w:rsidRPr="003B22F8">
        <w:rPr>
          <w:rFonts w:ascii="Arial" w:hAnsi="Arial" w:cs="Arial"/>
          <w:noProof/>
          <w:sz w:val="20"/>
          <w:szCs w:val="20"/>
        </w:rPr>
        <w:drawing>
          <wp:anchor distT="0" distB="0" distL="114300" distR="114300" simplePos="0" relativeHeight="251660288" behindDoc="0" locked="0" layoutInCell="1" allowOverlap="1" wp14:anchorId="331EC4F5">
            <wp:simplePos x="0" y="0"/>
            <wp:positionH relativeFrom="column">
              <wp:posOffset>395605</wp:posOffset>
            </wp:positionH>
            <wp:positionV relativeFrom="paragraph">
              <wp:posOffset>170180</wp:posOffset>
            </wp:positionV>
            <wp:extent cx="2283460" cy="1363980"/>
            <wp:effectExtent l="0" t="0" r="254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3460" cy="1363980"/>
                    </a:xfrm>
                    <a:prstGeom prst="rect">
                      <a:avLst/>
                    </a:prstGeom>
                  </pic:spPr>
                </pic:pic>
              </a:graphicData>
            </a:graphic>
            <wp14:sizeRelH relativeFrom="margin">
              <wp14:pctWidth>0</wp14:pctWidth>
            </wp14:sizeRelH>
            <wp14:sizeRelV relativeFrom="margin">
              <wp14:pctHeight>0</wp14:pctHeight>
            </wp14:sizeRelV>
          </wp:anchor>
        </w:drawing>
      </w:r>
    </w:p>
    <w:p w:rsidR="003B22F8" w:rsidRDefault="007005FF" w:rsidP="00CB5B7D">
      <w:pPr>
        <w:spacing w:line="280" w:lineRule="exact"/>
        <w:ind w:left="567" w:right="567"/>
        <w:rPr>
          <w:rFonts w:ascii="Arial" w:hAnsi="Arial" w:cs="Arial"/>
          <w:sz w:val="20"/>
          <w:szCs w:val="20"/>
        </w:rPr>
      </w:pPr>
      <w:r>
        <w:rPr>
          <w:rFonts w:ascii="Arial" w:hAnsi="Arial" w:cs="Arial"/>
          <w:sz w:val="20"/>
          <w:szCs w:val="20"/>
        </w:rPr>
        <w:t xml:space="preserve">Die flächenbündige Ausrichtung von </w:t>
      </w:r>
      <w:r w:rsidR="003B22F8">
        <w:rPr>
          <w:rFonts w:ascii="Arial" w:hAnsi="Arial" w:cs="Arial"/>
          <w:sz w:val="20"/>
          <w:szCs w:val="20"/>
        </w:rPr>
        <w:t xml:space="preserve">Montagelement und Trockenbauprofil flächenbündig </w:t>
      </w:r>
      <w:r>
        <w:rPr>
          <w:rFonts w:ascii="Arial" w:hAnsi="Arial" w:cs="Arial"/>
          <w:sz w:val="20"/>
          <w:szCs w:val="20"/>
        </w:rPr>
        <w:t>war bisher nötig, um Fliesenbrüche beim Komplettieren zu vermeiden</w:t>
      </w:r>
      <w:r w:rsidR="000678DC">
        <w:rPr>
          <w:rFonts w:ascii="Arial" w:hAnsi="Arial" w:cs="Arial"/>
          <w:sz w:val="20"/>
          <w:szCs w:val="20"/>
        </w:rPr>
        <w:t>.</w:t>
      </w:r>
    </w:p>
    <w:p w:rsidR="003B22F8" w:rsidRDefault="003B22F8" w:rsidP="00CB5B7D">
      <w:pPr>
        <w:spacing w:line="280" w:lineRule="exact"/>
        <w:ind w:left="567" w:right="567"/>
        <w:rPr>
          <w:rFonts w:ascii="Arial" w:hAnsi="Arial" w:cs="Arial"/>
          <w:sz w:val="20"/>
          <w:szCs w:val="20"/>
        </w:rPr>
      </w:pPr>
    </w:p>
    <w:p w:rsidR="003B22F8" w:rsidRDefault="003B22F8" w:rsidP="00CB5B7D">
      <w:pPr>
        <w:spacing w:line="280" w:lineRule="exact"/>
        <w:ind w:left="567" w:right="567"/>
        <w:rPr>
          <w:rFonts w:ascii="Arial" w:hAnsi="Arial" w:cs="Arial"/>
          <w:sz w:val="20"/>
          <w:szCs w:val="20"/>
        </w:rPr>
      </w:pPr>
    </w:p>
    <w:p w:rsidR="003B22F8" w:rsidRDefault="003B22F8" w:rsidP="00CB5B7D">
      <w:pPr>
        <w:spacing w:line="280" w:lineRule="exact"/>
        <w:ind w:left="567" w:right="567"/>
        <w:rPr>
          <w:rFonts w:ascii="Arial" w:hAnsi="Arial" w:cs="Arial"/>
          <w:sz w:val="20"/>
          <w:szCs w:val="20"/>
        </w:rPr>
      </w:pPr>
    </w:p>
    <w:p w:rsidR="00BF3DAC" w:rsidRDefault="007005FF" w:rsidP="00CB5B7D">
      <w:pPr>
        <w:spacing w:line="280" w:lineRule="exact"/>
        <w:ind w:left="567" w:right="567"/>
        <w:rPr>
          <w:rFonts w:ascii="Arial" w:hAnsi="Arial" w:cs="Arial"/>
          <w:sz w:val="20"/>
          <w:szCs w:val="20"/>
        </w:rPr>
      </w:pPr>
      <w:r w:rsidRPr="003B22F8">
        <w:rPr>
          <w:rFonts w:ascii="Arial" w:hAnsi="Arial" w:cs="Arial"/>
          <w:noProof/>
          <w:sz w:val="20"/>
          <w:szCs w:val="20"/>
        </w:rPr>
        <w:drawing>
          <wp:anchor distT="0" distB="0" distL="114300" distR="114300" simplePos="0" relativeHeight="251661312" behindDoc="0" locked="0" layoutInCell="1" allowOverlap="1" wp14:anchorId="7F507E37">
            <wp:simplePos x="0" y="0"/>
            <wp:positionH relativeFrom="column">
              <wp:posOffset>402590</wp:posOffset>
            </wp:positionH>
            <wp:positionV relativeFrom="paragraph">
              <wp:posOffset>38100</wp:posOffset>
            </wp:positionV>
            <wp:extent cx="2254885" cy="17951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4885" cy="1795145"/>
                    </a:xfrm>
                    <a:prstGeom prst="rect">
                      <a:avLst/>
                    </a:prstGeom>
                  </pic:spPr>
                </pic:pic>
              </a:graphicData>
            </a:graphic>
            <wp14:sizeRelH relativeFrom="margin">
              <wp14:pctWidth>0</wp14:pctWidth>
            </wp14:sizeRelH>
            <wp14:sizeRelV relativeFrom="margin">
              <wp14:pctHeight>0</wp14:pctHeight>
            </wp14:sizeRelV>
          </wp:anchor>
        </w:drawing>
      </w:r>
    </w:p>
    <w:p w:rsidR="00BF3DAC" w:rsidRDefault="007005FF" w:rsidP="00CB5B7D">
      <w:pPr>
        <w:spacing w:line="280" w:lineRule="exact"/>
        <w:ind w:left="567" w:right="567"/>
        <w:rPr>
          <w:rFonts w:ascii="Arial" w:hAnsi="Arial" w:cs="Arial"/>
          <w:sz w:val="20"/>
          <w:szCs w:val="20"/>
        </w:rPr>
      </w:pPr>
      <w:r>
        <w:rPr>
          <w:rFonts w:ascii="Arial" w:hAnsi="Arial" w:cs="Arial"/>
          <w:sz w:val="20"/>
          <w:szCs w:val="20"/>
        </w:rPr>
        <w:t>Mit der neuen Schnellbefestigung, die ab 2021 eingeführt wird, zentrieren sich Huter Element und Trockenbauprofil selbsttätig</w:t>
      </w:r>
      <w:r w:rsidR="003B22F8">
        <w:rPr>
          <w:rFonts w:ascii="Arial" w:hAnsi="Arial" w:cs="Arial"/>
          <w:sz w:val="20"/>
          <w:szCs w:val="20"/>
        </w:rPr>
        <w:t xml:space="preserve">. </w:t>
      </w:r>
    </w:p>
    <w:p w:rsidR="003B22F8" w:rsidRDefault="003B22F8" w:rsidP="00CB5B7D">
      <w:pPr>
        <w:spacing w:line="280" w:lineRule="exact"/>
        <w:ind w:left="567" w:right="567"/>
        <w:rPr>
          <w:rFonts w:ascii="Arial" w:hAnsi="Arial" w:cs="Arial"/>
          <w:sz w:val="20"/>
          <w:szCs w:val="20"/>
        </w:rPr>
      </w:pPr>
    </w:p>
    <w:p w:rsidR="003B22F8" w:rsidRDefault="003B22F8" w:rsidP="00CB5B7D">
      <w:pPr>
        <w:spacing w:line="280" w:lineRule="exact"/>
        <w:ind w:left="567" w:right="567"/>
        <w:rPr>
          <w:rFonts w:ascii="Arial" w:hAnsi="Arial" w:cs="Arial"/>
          <w:sz w:val="20"/>
          <w:szCs w:val="20"/>
        </w:rPr>
      </w:pPr>
    </w:p>
    <w:p w:rsidR="003B22F8" w:rsidRDefault="003B22F8" w:rsidP="00CB5B7D">
      <w:pPr>
        <w:spacing w:line="280" w:lineRule="exact"/>
        <w:ind w:left="567" w:right="567"/>
        <w:rPr>
          <w:rFonts w:ascii="Arial" w:hAnsi="Arial" w:cs="Arial"/>
          <w:sz w:val="20"/>
          <w:szCs w:val="20"/>
        </w:rPr>
      </w:pPr>
    </w:p>
    <w:p w:rsidR="00CB5B7D" w:rsidRDefault="00CB5B7D" w:rsidP="00CB5B7D">
      <w:pPr>
        <w:spacing w:line="280" w:lineRule="exact"/>
        <w:ind w:left="567" w:right="567"/>
        <w:rPr>
          <w:rFonts w:ascii="Arial" w:hAnsi="Arial" w:cs="Arial"/>
          <w:sz w:val="20"/>
          <w:szCs w:val="20"/>
        </w:rPr>
      </w:pPr>
    </w:p>
    <w:p w:rsidR="00D07D36" w:rsidRDefault="00D07D36" w:rsidP="00273B2B">
      <w:pPr>
        <w:spacing w:line="280" w:lineRule="exact"/>
        <w:ind w:left="567" w:right="567"/>
        <w:rPr>
          <w:noProof/>
        </w:rPr>
      </w:pPr>
    </w:p>
    <w:p w:rsidR="00D07D36" w:rsidRDefault="00D07D36" w:rsidP="00273B2B">
      <w:pPr>
        <w:spacing w:line="280" w:lineRule="exact"/>
        <w:ind w:left="567" w:right="567"/>
        <w:rPr>
          <w:noProof/>
        </w:rPr>
      </w:pPr>
    </w:p>
    <w:p w:rsidR="00D07D36" w:rsidRDefault="00D07D36" w:rsidP="00273B2B">
      <w:pPr>
        <w:spacing w:line="280" w:lineRule="exact"/>
        <w:ind w:left="567" w:right="567"/>
        <w:rPr>
          <w:noProof/>
        </w:rPr>
      </w:pPr>
    </w:p>
    <w:p w:rsidR="00D07D36" w:rsidRDefault="00D07D36" w:rsidP="00D07D36">
      <w:pPr>
        <w:spacing w:line="280" w:lineRule="exact"/>
        <w:ind w:left="567" w:right="567"/>
        <w:rPr>
          <w:rFonts w:ascii="Arial" w:hAnsi="Arial" w:cs="Arial"/>
          <w:sz w:val="20"/>
          <w:szCs w:val="20"/>
        </w:rPr>
      </w:pPr>
      <w:r w:rsidRPr="00BF3DAC">
        <w:rPr>
          <w:rFonts w:ascii="Arial" w:hAnsi="Arial" w:cs="Arial"/>
          <w:noProof/>
          <w:sz w:val="20"/>
          <w:szCs w:val="20"/>
        </w:rPr>
        <w:drawing>
          <wp:anchor distT="0" distB="0" distL="114300" distR="114300" simplePos="0" relativeHeight="251663360" behindDoc="0" locked="0" layoutInCell="1" allowOverlap="1" wp14:anchorId="222FD6D8" wp14:editId="2051D3B1">
            <wp:simplePos x="0" y="0"/>
            <wp:positionH relativeFrom="column">
              <wp:posOffset>394970</wp:posOffset>
            </wp:positionH>
            <wp:positionV relativeFrom="paragraph">
              <wp:posOffset>99060</wp:posOffset>
            </wp:positionV>
            <wp:extent cx="2294890" cy="15621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94890" cy="1562100"/>
                    </a:xfrm>
                    <a:prstGeom prst="rect">
                      <a:avLst/>
                    </a:prstGeom>
                  </pic:spPr>
                </pic:pic>
              </a:graphicData>
            </a:graphic>
            <wp14:sizeRelH relativeFrom="margin">
              <wp14:pctWidth>0</wp14:pctWidth>
            </wp14:sizeRelH>
            <wp14:sizeRelV relativeFrom="margin">
              <wp14:pctHeight>0</wp14:pctHeight>
            </wp14:sizeRelV>
          </wp:anchor>
        </w:drawing>
      </w:r>
    </w:p>
    <w:p w:rsidR="00D07D36" w:rsidRDefault="00D07D36" w:rsidP="00D07D36">
      <w:pPr>
        <w:spacing w:line="280" w:lineRule="exact"/>
        <w:ind w:left="567" w:right="567"/>
        <w:rPr>
          <w:rFonts w:ascii="Arial" w:hAnsi="Arial" w:cs="Arial"/>
          <w:sz w:val="20"/>
          <w:szCs w:val="20"/>
        </w:rPr>
      </w:pPr>
      <w:r>
        <w:rPr>
          <w:rFonts w:ascii="Arial" w:hAnsi="Arial" w:cs="Arial"/>
          <w:sz w:val="20"/>
          <w:szCs w:val="20"/>
        </w:rPr>
        <w:t>Nur ein Bit: Schon jetzt können alle Montageschritte bei der Befestigung von Huter Montageelementen mit nur einer Bit-Größe ausgeführt werden.</w:t>
      </w:r>
    </w:p>
    <w:p w:rsidR="00D07D36" w:rsidRDefault="00D07D36" w:rsidP="00D07D36">
      <w:pPr>
        <w:spacing w:line="280" w:lineRule="exact"/>
        <w:ind w:left="567" w:right="567"/>
        <w:rPr>
          <w:rFonts w:ascii="Arial" w:hAnsi="Arial" w:cs="Arial"/>
          <w:sz w:val="20"/>
          <w:szCs w:val="20"/>
        </w:rPr>
      </w:pPr>
    </w:p>
    <w:p w:rsidR="00D07D36" w:rsidRDefault="00D07D36" w:rsidP="00D07D36">
      <w:pPr>
        <w:spacing w:line="280" w:lineRule="exact"/>
        <w:ind w:left="567" w:right="567"/>
        <w:rPr>
          <w:rFonts w:ascii="Arial" w:hAnsi="Arial" w:cs="Arial"/>
          <w:sz w:val="20"/>
          <w:szCs w:val="20"/>
        </w:rPr>
      </w:pPr>
    </w:p>
    <w:p w:rsidR="00D07D36" w:rsidRDefault="00D07D36" w:rsidP="00D07D36">
      <w:pPr>
        <w:spacing w:line="280" w:lineRule="exact"/>
        <w:ind w:left="567" w:right="567"/>
        <w:rPr>
          <w:rFonts w:ascii="Arial" w:hAnsi="Arial" w:cs="Arial"/>
          <w:sz w:val="20"/>
          <w:szCs w:val="20"/>
        </w:rPr>
      </w:pPr>
    </w:p>
    <w:p w:rsidR="00D07D36" w:rsidRDefault="00D07D36" w:rsidP="00D07D36">
      <w:pPr>
        <w:spacing w:line="280" w:lineRule="exact"/>
        <w:ind w:left="567" w:right="567"/>
        <w:rPr>
          <w:rFonts w:ascii="Arial" w:hAnsi="Arial" w:cs="Arial"/>
          <w:sz w:val="20"/>
          <w:szCs w:val="20"/>
        </w:rPr>
      </w:pPr>
    </w:p>
    <w:p w:rsidR="00D07D36" w:rsidRDefault="00D07D36" w:rsidP="00D07D36">
      <w:pPr>
        <w:spacing w:line="280" w:lineRule="exact"/>
        <w:ind w:left="567" w:right="567"/>
        <w:rPr>
          <w:rFonts w:ascii="Arial" w:hAnsi="Arial" w:cs="Arial"/>
          <w:sz w:val="20"/>
          <w:szCs w:val="20"/>
        </w:rPr>
      </w:pPr>
    </w:p>
    <w:p w:rsidR="00D07D36" w:rsidRDefault="00D07D36" w:rsidP="00273B2B">
      <w:pPr>
        <w:spacing w:line="280" w:lineRule="exact"/>
        <w:ind w:left="567" w:right="567"/>
        <w:rPr>
          <w:noProof/>
        </w:rPr>
      </w:pPr>
    </w:p>
    <w:p w:rsidR="00D07D36" w:rsidRDefault="00D07D36" w:rsidP="00273B2B">
      <w:pPr>
        <w:spacing w:line="280" w:lineRule="exact"/>
        <w:ind w:left="567" w:right="567"/>
        <w:rPr>
          <w:noProof/>
        </w:rPr>
      </w:pPr>
    </w:p>
    <w:p w:rsidR="00D07D36" w:rsidRDefault="00D07D36" w:rsidP="00273B2B">
      <w:pPr>
        <w:spacing w:line="280" w:lineRule="exact"/>
        <w:ind w:left="567" w:right="567"/>
        <w:rPr>
          <w:noProof/>
        </w:rPr>
      </w:pPr>
    </w:p>
    <w:p w:rsidR="00973568" w:rsidRDefault="003B22F8" w:rsidP="00273B2B">
      <w:pPr>
        <w:spacing w:line="280" w:lineRule="exact"/>
        <w:ind w:left="567" w:right="567"/>
        <w:rPr>
          <w:noProof/>
        </w:rPr>
      </w:pPr>
      <w:r w:rsidRPr="00273B2B">
        <w:rPr>
          <w:noProof/>
        </w:rPr>
        <w:lastRenderedPageBreak/>
        <w:drawing>
          <wp:anchor distT="0" distB="0" distL="114300" distR="114300" simplePos="0" relativeHeight="251658240" behindDoc="1" locked="0" layoutInCell="1" allowOverlap="1" wp14:anchorId="3787F9BF">
            <wp:simplePos x="0" y="0"/>
            <wp:positionH relativeFrom="column">
              <wp:posOffset>365125</wp:posOffset>
            </wp:positionH>
            <wp:positionV relativeFrom="paragraph">
              <wp:posOffset>5080</wp:posOffset>
            </wp:positionV>
            <wp:extent cx="2023110" cy="23241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32697" b="16516"/>
                    <a:stretch/>
                  </pic:blipFill>
                  <pic:spPr bwMode="auto">
                    <a:xfrm>
                      <a:off x="0" y="0"/>
                      <a:ext cx="2023110" cy="232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73B2B" w:rsidRDefault="00273B2B" w:rsidP="00273B2B">
      <w:pPr>
        <w:spacing w:line="280" w:lineRule="exact"/>
        <w:ind w:left="567" w:right="567"/>
        <w:rPr>
          <w:noProof/>
        </w:rPr>
      </w:pPr>
      <w:r w:rsidRPr="00973568">
        <w:rPr>
          <w:rFonts w:ascii="Arial" w:hAnsi="Arial" w:cs="Arial"/>
          <w:sz w:val="20"/>
          <w:szCs w:val="20"/>
        </w:rPr>
        <w:t xml:space="preserve">Ab </w:t>
      </w:r>
      <w:r>
        <w:rPr>
          <w:rFonts w:ascii="Arial" w:hAnsi="Arial" w:cs="Arial"/>
          <w:sz w:val="20"/>
          <w:szCs w:val="20"/>
        </w:rPr>
        <w:t xml:space="preserve">April </w:t>
      </w:r>
      <w:r w:rsidRPr="00973568">
        <w:rPr>
          <w:rFonts w:ascii="Arial" w:hAnsi="Arial" w:cs="Arial"/>
          <w:sz w:val="20"/>
          <w:szCs w:val="20"/>
        </w:rPr>
        <w:t>2021 werden alle Huter Elemente mit einer selbstzentrierenden Schnellbefestigung ausgestatte</w:t>
      </w:r>
      <w:r>
        <w:rPr>
          <w:rFonts w:ascii="Arial" w:hAnsi="Arial" w:cs="Arial"/>
          <w:sz w:val="20"/>
          <w:szCs w:val="20"/>
        </w:rPr>
        <w:t xml:space="preserve">t, die eine flächenbündige Ausrichtung von Element und </w:t>
      </w:r>
      <w:r w:rsidR="0024640E">
        <w:rPr>
          <w:rFonts w:ascii="Arial" w:hAnsi="Arial" w:cs="Arial"/>
          <w:sz w:val="20"/>
          <w:szCs w:val="20"/>
        </w:rPr>
        <w:t>Trockenbaubauprofil überflüssig macht.</w:t>
      </w:r>
    </w:p>
    <w:p w:rsidR="00273B2B" w:rsidRDefault="00273B2B" w:rsidP="00273B2B">
      <w:pPr>
        <w:spacing w:line="280" w:lineRule="exact"/>
        <w:ind w:left="567" w:right="567"/>
        <w:rPr>
          <w:noProof/>
        </w:rPr>
      </w:pPr>
    </w:p>
    <w:p w:rsidR="00273B2B" w:rsidRDefault="00D07D36" w:rsidP="00273B2B">
      <w:pPr>
        <w:spacing w:line="280" w:lineRule="exact"/>
        <w:ind w:left="567" w:right="567"/>
        <w:rPr>
          <w:noProof/>
        </w:rPr>
      </w:pPr>
      <w:r>
        <w:rPr>
          <w:noProof/>
        </w:rPr>
        <w:t>c</w:t>
      </w: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Default="00273B2B" w:rsidP="00273B2B">
      <w:pPr>
        <w:spacing w:line="280" w:lineRule="exact"/>
        <w:ind w:left="567" w:right="567"/>
        <w:rPr>
          <w:noProof/>
        </w:rPr>
      </w:pPr>
    </w:p>
    <w:p w:rsidR="00273B2B" w:rsidRPr="00973568" w:rsidRDefault="00273B2B" w:rsidP="00273B2B">
      <w:pPr>
        <w:spacing w:line="280" w:lineRule="exact"/>
        <w:ind w:left="567" w:right="567"/>
        <w:rPr>
          <w:rFonts w:ascii="Arial" w:hAnsi="Arial" w:cs="Arial"/>
          <w:sz w:val="20"/>
        </w:rPr>
      </w:pPr>
    </w:p>
    <w:p w:rsidR="00973568" w:rsidRPr="00973568" w:rsidRDefault="00973568" w:rsidP="00973568">
      <w:pPr>
        <w:tabs>
          <w:tab w:val="left" w:pos="4536"/>
        </w:tabs>
        <w:spacing w:line="280" w:lineRule="exact"/>
        <w:ind w:left="567" w:right="851"/>
        <w:rPr>
          <w:rFonts w:ascii="Arial" w:hAnsi="Arial" w:cs="Arial"/>
          <w:sz w:val="20"/>
        </w:rPr>
      </w:pPr>
      <w:r w:rsidRPr="00973568">
        <w:rPr>
          <w:rFonts w:ascii="Arial" w:hAnsi="Arial" w:cs="Arial"/>
          <w:sz w:val="20"/>
        </w:rPr>
        <w:t xml:space="preserve">Für weitere Informationen steht zur Verfügung: </w:t>
      </w:r>
    </w:p>
    <w:p w:rsidR="00973568" w:rsidRPr="00973568" w:rsidRDefault="00973568" w:rsidP="00973568">
      <w:pPr>
        <w:tabs>
          <w:tab w:val="left" w:pos="4536"/>
        </w:tabs>
        <w:spacing w:line="280" w:lineRule="exact"/>
        <w:ind w:left="567" w:right="851"/>
        <w:rPr>
          <w:rFonts w:ascii="Arial" w:hAnsi="Arial" w:cs="Arial"/>
          <w:sz w:val="20"/>
        </w:rPr>
      </w:pPr>
    </w:p>
    <w:p w:rsidR="00973568" w:rsidRPr="00973568" w:rsidRDefault="00973568" w:rsidP="00973568">
      <w:pPr>
        <w:tabs>
          <w:tab w:val="left" w:pos="4536"/>
          <w:tab w:val="left" w:pos="5103"/>
        </w:tabs>
        <w:ind w:left="567" w:right="851"/>
        <w:rPr>
          <w:rFonts w:ascii="Arial" w:hAnsi="Arial" w:cs="Arial"/>
          <w:sz w:val="18"/>
          <w:szCs w:val="18"/>
          <w:lang w:val="en-US"/>
        </w:rPr>
      </w:pPr>
      <w:r w:rsidRPr="00973568">
        <w:rPr>
          <w:rFonts w:ascii="Arial" w:hAnsi="Arial" w:cs="Arial"/>
          <w:sz w:val="18"/>
          <w:szCs w:val="18"/>
          <w:lang w:val="en-US"/>
        </w:rPr>
        <w:t>Evelyn Sillipp</w:t>
      </w:r>
      <w:r w:rsidRPr="00973568">
        <w:rPr>
          <w:rFonts w:ascii="Arial" w:hAnsi="Arial" w:cs="Arial"/>
          <w:sz w:val="18"/>
          <w:szCs w:val="18"/>
          <w:lang w:val="en-US"/>
        </w:rPr>
        <w:tab/>
        <w:t xml:space="preserve">Tel.: 02742/401-3010 </w:t>
      </w:r>
    </w:p>
    <w:p w:rsidR="00973568" w:rsidRPr="00973568" w:rsidRDefault="00973568" w:rsidP="00973568">
      <w:pPr>
        <w:tabs>
          <w:tab w:val="left" w:pos="4536"/>
          <w:tab w:val="left" w:pos="5103"/>
        </w:tabs>
        <w:ind w:left="567" w:right="851"/>
        <w:rPr>
          <w:rFonts w:ascii="Arial" w:hAnsi="Arial" w:cs="Arial"/>
          <w:color w:val="000000"/>
          <w:sz w:val="18"/>
          <w:szCs w:val="18"/>
          <w:lang w:val="en-US"/>
        </w:rPr>
      </w:pPr>
      <w:r w:rsidRPr="00973568">
        <w:rPr>
          <w:rFonts w:ascii="Arial" w:hAnsi="Arial" w:cs="Arial"/>
          <w:sz w:val="18"/>
          <w:szCs w:val="18"/>
          <w:lang w:val="en-US"/>
        </w:rPr>
        <w:t xml:space="preserve">PR &amp; </w:t>
      </w:r>
      <w:proofErr w:type="spellStart"/>
      <w:r w:rsidRPr="00973568">
        <w:rPr>
          <w:rFonts w:ascii="Arial" w:hAnsi="Arial" w:cs="Arial"/>
          <w:sz w:val="18"/>
          <w:szCs w:val="18"/>
          <w:lang w:val="en-US"/>
        </w:rPr>
        <w:t>Markenmanagement</w:t>
      </w:r>
      <w:proofErr w:type="spellEnd"/>
      <w:r w:rsidRPr="00973568">
        <w:rPr>
          <w:rFonts w:ascii="Arial" w:hAnsi="Arial" w:cs="Arial"/>
          <w:sz w:val="18"/>
          <w:szCs w:val="18"/>
          <w:lang w:val="en-US"/>
        </w:rPr>
        <w:tab/>
      </w:r>
      <w:r w:rsidRPr="00973568">
        <w:rPr>
          <w:rFonts w:ascii="Arial" w:hAnsi="Arial" w:cs="Arial"/>
          <w:color w:val="000000"/>
          <w:sz w:val="18"/>
          <w:szCs w:val="18"/>
          <w:lang w:val="en-US"/>
        </w:rPr>
        <w:t>evelyn.sillipp@geberit.com</w:t>
      </w:r>
    </w:p>
    <w:p w:rsidR="00973568" w:rsidRPr="00973568" w:rsidRDefault="00973568" w:rsidP="00973568">
      <w:pPr>
        <w:tabs>
          <w:tab w:val="left" w:pos="4536"/>
        </w:tabs>
        <w:ind w:left="567" w:right="851"/>
        <w:jc w:val="both"/>
        <w:rPr>
          <w:rFonts w:ascii="Arial" w:hAnsi="Arial" w:cs="Arial"/>
          <w:sz w:val="18"/>
          <w:szCs w:val="18"/>
          <w:lang w:val="en-US"/>
        </w:rPr>
      </w:pPr>
    </w:p>
    <w:p w:rsidR="00973568" w:rsidRPr="00973568" w:rsidRDefault="00973568" w:rsidP="00973568">
      <w:pPr>
        <w:tabs>
          <w:tab w:val="left" w:pos="4536"/>
        </w:tabs>
        <w:ind w:left="567" w:right="851"/>
        <w:jc w:val="both"/>
        <w:rPr>
          <w:rFonts w:ascii="Arial" w:hAnsi="Arial" w:cs="Arial"/>
          <w:sz w:val="18"/>
          <w:szCs w:val="18"/>
        </w:rPr>
      </w:pPr>
      <w:r w:rsidRPr="00973568">
        <w:rPr>
          <w:rFonts w:ascii="Arial" w:hAnsi="Arial" w:cs="Arial"/>
          <w:sz w:val="18"/>
          <w:szCs w:val="18"/>
        </w:rPr>
        <w:t>Geberit Vertriebs GmbH &amp; Co KG</w:t>
      </w:r>
    </w:p>
    <w:p w:rsidR="00973568" w:rsidRPr="00973568" w:rsidRDefault="00973568" w:rsidP="00973568">
      <w:pPr>
        <w:tabs>
          <w:tab w:val="left" w:pos="4536"/>
        </w:tabs>
        <w:ind w:left="567" w:right="851"/>
        <w:jc w:val="both"/>
        <w:rPr>
          <w:rFonts w:ascii="Arial" w:hAnsi="Arial" w:cs="Arial"/>
          <w:sz w:val="18"/>
          <w:szCs w:val="18"/>
        </w:rPr>
      </w:pPr>
      <w:proofErr w:type="spellStart"/>
      <w:r w:rsidRPr="00973568">
        <w:rPr>
          <w:rFonts w:ascii="Arial" w:hAnsi="Arial" w:cs="Arial"/>
          <w:sz w:val="18"/>
          <w:szCs w:val="18"/>
        </w:rPr>
        <w:t>Gebertstraße</w:t>
      </w:r>
      <w:proofErr w:type="spellEnd"/>
      <w:r w:rsidRPr="00973568">
        <w:rPr>
          <w:rFonts w:ascii="Arial" w:hAnsi="Arial" w:cs="Arial"/>
          <w:sz w:val="18"/>
          <w:szCs w:val="18"/>
        </w:rPr>
        <w:t xml:space="preserve"> 1, 3140 Pottenbrunn</w:t>
      </w:r>
    </w:p>
    <w:p w:rsidR="00973568" w:rsidRPr="00973568" w:rsidRDefault="00973568" w:rsidP="00973568">
      <w:pPr>
        <w:tabs>
          <w:tab w:val="left" w:pos="4536"/>
        </w:tabs>
        <w:ind w:left="567" w:right="851"/>
        <w:jc w:val="both"/>
        <w:rPr>
          <w:rFonts w:ascii="Arial" w:hAnsi="Arial" w:cs="Arial"/>
          <w:sz w:val="18"/>
          <w:szCs w:val="18"/>
        </w:rPr>
      </w:pPr>
      <w:r w:rsidRPr="00973568">
        <w:rPr>
          <w:rFonts w:ascii="Arial" w:hAnsi="Arial" w:cs="Arial"/>
          <w:sz w:val="18"/>
          <w:szCs w:val="18"/>
        </w:rPr>
        <w:t>www.geberit.at</w:t>
      </w:r>
    </w:p>
    <w:p w:rsidR="00973568" w:rsidRPr="00973568" w:rsidRDefault="00973568" w:rsidP="00973568">
      <w:pPr>
        <w:tabs>
          <w:tab w:val="left" w:pos="4536"/>
        </w:tabs>
        <w:ind w:left="567" w:right="851"/>
        <w:jc w:val="both"/>
        <w:rPr>
          <w:rFonts w:ascii="Arial" w:hAnsi="Arial" w:cs="Arial"/>
          <w:sz w:val="18"/>
          <w:szCs w:val="18"/>
        </w:rPr>
      </w:pPr>
    </w:p>
    <w:p w:rsidR="00973568" w:rsidRPr="00973568" w:rsidRDefault="00973568" w:rsidP="00973568">
      <w:pPr>
        <w:tabs>
          <w:tab w:val="left" w:pos="4536"/>
          <w:tab w:val="left" w:pos="5103"/>
        </w:tabs>
        <w:spacing w:line="280" w:lineRule="exact"/>
        <w:ind w:left="567" w:right="851"/>
        <w:rPr>
          <w:rFonts w:ascii="Arial" w:hAnsi="Arial" w:cs="Arial"/>
          <w:sz w:val="20"/>
          <w:lang w:val="de-DE"/>
        </w:rPr>
      </w:pPr>
    </w:p>
    <w:p w:rsidR="00973568" w:rsidRPr="00973568" w:rsidRDefault="00973568" w:rsidP="00973568">
      <w:pPr>
        <w:tabs>
          <w:tab w:val="left" w:pos="4536"/>
          <w:tab w:val="left" w:pos="5103"/>
        </w:tabs>
        <w:spacing w:line="280" w:lineRule="exact"/>
        <w:ind w:left="567" w:right="851"/>
        <w:rPr>
          <w:rFonts w:ascii="Arial" w:hAnsi="Arial" w:cs="Arial"/>
          <w:sz w:val="20"/>
          <w:lang w:val="de-DE"/>
        </w:rPr>
      </w:pPr>
    </w:p>
    <w:p w:rsidR="00973568" w:rsidRPr="00973568" w:rsidRDefault="00973568" w:rsidP="00973568">
      <w:pPr>
        <w:tabs>
          <w:tab w:val="left" w:pos="4536"/>
          <w:tab w:val="left" w:pos="5103"/>
        </w:tabs>
        <w:spacing w:line="280" w:lineRule="exact"/>
        <w:ind w:left="567" w:right="851"/>
        <w:rPr>
          <w:rFonts w:ascii="Arial" w:hAnsi="Arial" w:cs="Arial"/>
          <w:sz w:val="20"/>
          <w:lang w:val="de-DE"/>
        </w:rPr>
      </w:pPr>
    </w:p>
    <w:p w:rsidR="00973568" w:rsidRPr="00973568" w:rsidRDefault="00973568" w:rsidP="00973568">
      <w:pPr>
        <w:kinsoku w:val="0"/>
        <w:overflowPunct w:val="0"/>
        <w:ind w:left="567"/>
        <w:textAlignment w:val="baseline"/>
        <w:rPr>
          <w:rFonts w:ascii="Arial" w:hAnsi="Arial" w:cs="Arial"/>
          <w:b/>
          <w:spacing w:val="-1"/>
          <w:sz w:val="18"/>
        </w:rPr>
      </w:pPr>
      <w:r w:rsidRPr="00973568">
        <w:rPr>
          <w:rFonts w:ascii="Arial" w:hAnsi="Arial" w:cs="Arial"/>
          <w:b/>
          <w:spacing w:val="-1"/>
          <w:sz w:val="18"/>
        </w:rPr>
        <w:t>Über Geberit</w:t>
      </w:r>
    </w:p>
    <w:p w:rsidR="00973568" w:rsidRPr="00973568" w:rsidRDefault="00973568" w:rsidP="00973568">
      <w:pPr>
        <w:ind w:left="567" w:right="709"/>
        <w:rPr>
          <w:rFonts w:ascii="Arial" w:hAnsi="Arial" w:cs="Arial"/>
          <w:sz w:val="16"/>
          <w:szCs w:val="16"/>
        </w:rPr>
      </w:pPr>
      <w:r w:rsidRPr="00973568">
        <w:rPr>
          <w:rFonts w:ascii="Arial" w:hAnsi="Arial" w:cs="Arial"/>
          <w:spacing w:val="-1"/>
          <w:sz w:val="16"/>
          <w:szCs w:val="16"/>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2019 einen Umsatz von CHF 3,1 Milliarden. Die Geberit Aktien sind an der SIX Swiss Exchange kotiert und seit 2012 Bestandteil des SMI (Swiss Market Index).</w:t>
      </w:r>
    </w:p>
    <w:p w:rsidR="0027442A" w:rsidRPr="00973568" w:rsidRDefault="0027442A" w:rsidP="00C6162A">
      <w:pPr>
        <w:rPr>
          <w:rFonts w:ascii="Arial" w:hAnsi="Arial" w:cs="Arial"/>
          <w:sz w:val="20"/>
          <w:szCs w:val="20"/>
        </w:rPr>
      </w:pPr>
    </w:p>
    <w:sectPr w:rsidR="0027442A" w:rsidRPr="0097356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024" w:rsidRDefault="00DC4024" w:rsidP="00DC4024">
      <w:r>
        <w:separator/>
      </w:r>
    </w:p>
  </w:endnote>
  <w:endnote w:type="continuationSeparator" w:id="0">
    <w:p w:rsidR="00DC4024" w:rsidRDefault="00DC4024" w:rsidP="00DC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37" w:rsidRDefault="00297E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37" w:rsidRDefault="00297E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37" w:rsidRDefault="00297E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024" w:rsidRDefault="00DC4024" w:rsidP="00DC4024">
      <w:r>
        <w:separator/>
      </w:r>
    </w:p>
  </w:footnote>
  <w:footnote w:type="continuationSeparator" w:id="0">
    <w:p w:rsidR="00DC4024" w:rsidRDefault="00DC4024" w:rsidP="00DC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37" w:rsidRDefault="00297E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ACA" w:rsidRPr="003A6ACA" w:rsidRDefault="003A6ACA" w:rsidP="00973568">
    <w:pPr>
      <w:pStyle w:val="Kopfzeile"/>
      <w:tabs>
        <w:tab w:val="clear" w:pos="4536"/>
        <w:tab w:val="clear" w:pos="9072"/>
        <w:tab w:val="left" w:pos="851"/>
        <w:tab w:val="right" w:pos="9356"/>
      </w:tabs>
      <w:spacing w:line="280" w:lineRule="exact"/>
      <w:ind w:left="567"/>
      <w:rPr>
        <w:rFonts w:ascii="Arial" w:hAnsi="Arial" w:cs="Arial"/>
      </w:rPr>
    </w:pPr>
    <w:r w:rsidRPr="003A6ACA">
      <w:rPr>
        <w:rFonts w:ascii="Arial" w:hAnsi="Arial" w:cs="Arial"/>
        <w:noProof/>
        <w:sz w:val="20"/>
        <w:lang w:val="de-DE"/>
      </w:rPr>
      <w:drawing>
        <wp:anchor distT="0" distB="0" distL="114300" distR="114300" simplePos="0" relativeHeight="251659264" behindDoc="0" locked="0" layoutInCell="1" allowOverlap="1">
          <wp:simplePos x="0" y="0"/>
          <wp:positionH relativeFrom="page">
            <wp:posOffset>5724525</wp:posOffset>
          </wp:positionH>
          <wp:positionV relativeFrom="page">
            <wp:posOffset>360045</wp:posOffset>
          </wp:positionV>
          <wp:extent cx="1205865" cy="168910"/>
          <wp:effectExtent l="0" t="0" r="0" b="2540"/>
          <wp:wrapNone/>
          <wp:docPr id="1" name="Grafik 1" descr="GEBERI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BERIT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ACA">
      <w:rPr>
        <w:rFonts w:ascii="Arial" w:hAnsi="Arial" w:cs="Arial"/>
      </w:rPr>
      <w:t>MEDIENMITTEILUNG</w:t>
    </w:r>
    <w:r w:rsidRPr="003A6ACA">
      <w:rPr>
        <w:rFonts w:ascii="Arial" w:hAnsi="Arial" w:cs="Arial"/>
      </w:rPr>
      <w:tab/>
    </w:r>
  </w:p>
  <w:p w:rsidR="003A6ACA" w:rsidRPr="003A6ACA" w:rsidRDefault="003A6ACA" w:rsidP="00973568">
    <w:pPr>
      <w:pStyle w:val="Kopfzeile"/>
      <w:ind w:left="567"/>
      <w:rPr>
        <w:rFonts w:ascii="Arial" w:hAnsi="Arial" w:cs="Arial"/>
      </w:rPr>
    </w:pPr>
  </w:p>
  <w:p w:rsidR="003A6ACA" w:rsidRPr="003A6ACA" w:rsidRDefault="003A6ACA" w:rsidP="00973568">
    <w:pPr>
      <w:pStyle w:val="Kopfzeile"/>
      <w:ind w:left="567"/>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37" w:rsidRDefault="00297E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E12"/>
    <w:multiLevelType w:val="hybridMultilevel"/>
    <w:tmpl w:val="A1D86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090F1C"/>
    <w:multiLevelType w:val="hybridMultilevel"/>
    <w:tmpl w:val="BEC40988"/>
    <w:lvl w:ilvl="0" w:tplc="4B68544E">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 w15:restartNumberingAfterBreak="0">
    <w:nsid w:val="2ECF6D4B"/>
    <w:multiLevelType w:val="hybridMultilevel"/>
    <w:tmpl w:val="02A608C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3E56C11E">
      <w:start w:val="1"/>
      <w:numFmt w:val="decimal"/>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0AA05A6"/>
    <w:multiLevelType w:val="hybridMultilevel"/>
    <w:tmpl w:val="B520F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C561F"/>
    <w:multiLevelType w:val="hybridMultilevel"/>
    <w:tmpl w:val="7806168E"/>
    <w:lvl w:ilvl="0" w:tplc="04070019">
      <w:start w:val="1"/>
      <w:numFmt w:val="lowerLetter"/>
      <w:lvlText w:val="%1."/>
      <w:lvlJc w:val="left"/>
      <w:pPr>
        <w:ind w:left="144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025698D"/>
    <w:multiLevelType w:val="multilevel"/>
    <w:tmpl w:val="439C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13D13"/>
    <w:multiLevelType w:val="hybridMultilevel"/>
    <w:tmpl w:val="903601BE"/>
    <w:lvl w:ilvl="0" w:tplc="B9F2F9B0">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7" w15:restartNumberingAfterBreak="0">
    <w:nsid w:val="5A035D9C"/>
    <w:multiLevelType w:val="hybridMultilevel"/>
    <w:tmpl w:val="00D08522"/>
    <w:lvl w:ilvl="0" w:tplc="EC5C242A">
      <w:start w:val="1"/>
      <w:numFmt w:val="decimal"/>
      <w:lvlText w:val="%1)"/>
      <w:lvlJc w:val="left"/>
      <w:pPr>
        <w:ind w:left="1068" w:hanging="360"/>
      </w:pPr>
      <w:rPr>
        <w:rFonts w:hint="default"/>
        <w:color w:val="70AD47" w:themeColor="accent6"/>
      </w:rPr>
    </w:lvl>
    <w:lvl w:ilvl="1" w:tplc="0C070019">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8" w15:restartNumberingAfterBreak="0">
    <w:nsid w:val="646A72DF"/>
    <w:multiLevelType w:val="hybridMultilevel"/>
    <w:tmpl w:val="BF64E56A"/>
    <w:lvl w:ilvl="0" w:tplc="F956EA72">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651815EC"/>
    <w:multiLevelType w:val="hybridMultilevel"/>
    <w:tmpl w:val="42948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F5746D"/>
    <w:multiLevelType w:val="hybridMultilevel"/>
    <w:tmpl w:val="932A54E0"/>
    <w:lvl w:ilvl="0" w:tplc="0407000F">
      <w:start w:val="1"/>
      <w:numFmt w:val="decimal"/>
      <w:lvlText w:val="%1."/>
      <w:lvlJc w:val="left"/>
      <w:pPr>
        <w:ind w:left="50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C3657A"/>
    <w:multiLevelType w:val="hybridMultilevel"/>
    <w:tmpl w:val="C0ECBBF8"/>
    <w:lvl w:ilvl="0" w:tplc="33B05156">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num w:numId="1">
    <w:abstractNumId w:val="10"/>
  </w:num>
  <w:num w:numId="2">
    <w:abstractNumId w:val="3"/>
  </w:num>
  <w:num w:numId="3">
    <w:abstractNumId w:val="5"/>
  </w:num>
  <w:num w:numId="4">
    <w:abstractNumId w:val="9"/>
  </w:num>
  <w:num w:numId="5">
    <w:abstractNumId w:val="0"/>
  </w:num>
  <w:num w:numId="6">
    <w:abstractNumId w:val="8"/>
  </w:num>
  <w:num w:numId="7">
    <w:abstractNumId w:val="6"/>
  </w:num>
  <w:num w:numId="8">
    <w:abstractNumId w:val="4"/>
  </w:num>
  <w:num w:numId="9">
    <w:abstractNumId w:val="1"/>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5A"/>
    <w:rsid w:val="000052B0"/>
    <w:rsid w:val="00022B0F"/>
    <w:rsid w:val="000678DC"/>
    <w:rsid w:val="00086B3A"/>
    <w:rsid w:val="00121A16"/>
    <w:rsid w:val="0013538F"/>
    <w:rsid w:val="001616F8"/>
    <w:rsid w:val="001F4107"/>
    <w:rsid w:val="00233A1F"/>
    <w:rsid w:val="0024640E"/>
    <w:rsid w:val="00273B2B"/>
    <w:rsid w:val="0027442A"/>
    <w:rsid w:val="0027456D"/>
    <w:rsid w:val="00287ED7"/>
    <w:rsid w:val="00297E37"/>
    <w:rsid w:val="002D6D59"/>
    <w:rsid w:val="002E4EC4"/>
    <w:rsid w:val="002E5EFB"/>
    <w:rsid w:val="002F24BD"/>
    <w:rsid w:val="00311DF7"/>
    <w:rsid w:val="0036184A"/>
    <w:rsid w:val="00394D6B"/>
    <w:rsid w:val="003A6ACA"/>
    <w:rsid w:val="003B22F8"/>
    <w:rsid w:val="003E0BB5"/>
    <w:rsid w:val="003F7425"/>
    <w:rsid w:val="00402188"/>
    <w:rsid w:val="004875A3"/>
    <w:rsid w:val="004A3056"/>
    <w:rsid w:val="004A3A60"/>
    <w:rsid w:val="004A4F31"/>
    <w:rsid w:val="004E727D"/>
    <w:rsid w:val="004F3CD9"/>
    <w:rsid w:val="00503052"/>
    <w:rsid w:val="00592B34"/>
    <w:rsid w:val="00595EE6"/>
    <w:rsid w:val="005A5FDD"/>
    <w:rsid w:val="005B104B"/>
    <w:rsid w:val="005E4ADC"/>
    <w:rsid w:val="00613E14"/>
    <w:rsid w:val="00614235"/>
    <w:rsid w:val="00675877"/>
    <w:rsid w:val="006974F1"/>
    <w:rsid w:val="006B2F78"/>
    <w:rsid w:val="007005FF"/>
    <w:rsid w:val="007207E2"/>
    <w:rsid w:val="00734309"/>
    <w:rsid w:val="0074286C"/>
    <w:rsid w:val="007909AD"/>
    <w:rsid w:val="00796DF3"/>
    <w:rsid w:val="007E5769"/>
    <w:rsid w:val="008036D4"/>
    <w:rsid w:val="008107C9"/>
    <w:rsid w:val="00815100"/>
    <w:rsid w:val="0082605A"/>
    <w:rsid w:val="00891B75"/>
    <w:rsid w:val="008F185A"/>
    <w:rsid w:val="008F4AF9"/>
    <w:rsid w:val="0092200F"/>
    <w:rsid w:val="009415C5"/>
    <w:rsid w:val="009556C6"/>
    <w:rsid w:val="00966EE9"/>
    <w:rsid w:val="00973568"/>
    <w:rsid w:val="00975B8C"/>
    <w:rsid w:val="009861E9"/>
    <w:rsid w:val="009B5A21"/>
    <w:rsid w:val="009B6E40"/>
    <w:rsid w:val="00A92932"/>
    <w:rsid w:val="00AE7376"/>
    <w:rsid w:val="00B663AF"/>
    <w:rsid w:val="00B70B74"/>
    <w:rsid w:val="00BB69B1"/>
    <w:rsid w:val="00BF3DAC"/>
    <w:rsid w:val="00BF41F4"/>
    <w:rsid w:val="00C06C4B"/>
    <w:rsid w:val="00C23356"/>
    <w:rsid w:val="00C6162A"/>
    <w:rsid w:val="00C63BF8"/>
    <w:rsid w:val="00C83DE4"/>
    <w:rsid w:val="00CB5B7D"/>
    <w:rsid w:val="00CE0C35"/>
    <w:rsid w:val="00D07D36"/>
    <w:rsid w:val="00D32E32"/>
    <w:rsid w:val="00D4018D"/>
    <w:rsid w:val="00DB7357"/>
    <w:rsid w:val="00DC4024"/>
    <w:rsid w:val="00DE58C7"/>
    <w:rsid w:val="00E01818"/>
    <w:rsid w:val="00E0702F"/>
    <w:rsid w:val="00E1376E"/>
    <w:rsid w:val="00E60EF1"/>
    <w:rsid w:val="00E70ABB"/>
    <w:rsid w:val="00E73FAE"/>
    <w:rsid w:val="00EA5EEE"/>
    <w:rsid w:val="00EC2AD7"/>
    <w:rsid w:val="00ED3FCD"/>
    <w:rsid w:val="00EE1361"/>
    <w:rsid w:val="00F13517"/>
    <w:rsid w:val="00F36312"/>
    <w:rsid w:val="00F47A6A"/>
    <w:rsid w:val="00F75F6F"/>
    <w:rsid w:val="00FA74C8"/>
    <w:rsid w:val="00FB5966"/>
    <w:rsid w:val="00FC2DA1"/>
    <w:rsid w:val="00FC7C08"/>
    <w:rsid w:val="00FD19AE"/>
    <w:rsid w:val="00FD5391"/>
    <w:rsid w:val="00FE71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C5DD"/>
  <w15:chartTrackingRefBased/>
  <w15:docId w15:val="{58552343-AEFB-F748-96A3-D42BE6B5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605A"/>
    <w:pPr>
      <w:ind w:left="720"/>
      <w:contextualSpacing/>
    </w:pPr>
  </w:style>
  <w:style w:type="paragraph" w:styleId="Sprechblasentext">
    <w:name w:val="Balloon Text"/>
    <w:basedOn w:val="Standard"/>
    <w:link w:val="SprechblasentextZchn"/>
    <w:uiPriority w:val="99"/>
    <w:semiHidden/>
    <w:unhideWhenUsed/>
    <w:rsid w:val="002D6D5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D59"/>
    <w:rPr>
      <w:rFonts w:ascii="Segoe UI" w:hAnsi="Segoe UI" w:cs="Segoe UI"/>
      <w:sz w:val="18"/>
      <w:szCs w:val="18"/>
    </w:rPr>
  </w:style>
  <w:style w:type="character" w:styleId="Hyperlink">
    <w:name w:val="Hyperlink"/>
    <w:basedOn w:val="Absatz-Standardschriftart"/>
    <w:uiPriority w:val="99"/>
    <w:unhideWhenUsed/>
    <w:rsid w:val="005A5FDD"/>
    <w:rPr>
      <w:color w:val="0563C1" w:themeColor="hyperlink"/>
      <w:u w:val="single"/>
    </w:rPr>
  </w:style>
  <w:style w:type="character" w:styleId="NichtaufgelsteErwhnung">
    <w:name w:val="Unresolved Mention"/>
    <w:basedOn w:val="Absatz-Standardschriftart"/>
    <w:uiPriority w:val="99"/>
    <w:semiHidden/>
    <w:unhideWhenUsed/>
    <w:rsid w:val="005A5FDD"/>
    <w:rPr>
      <w:color w:val="605E5C"/>
      <w:shd w:val="clear" w:color="auto" w:fill="E1DFDD"/>
    </w:rPr>
  </w:style>
  <w:style w:type="paragraph" w:styleId="Kopfzeile">
    <w:name w:val="header"/>
    <w:basedOn w:val="Standard"/>
    <w:link w:val="KopfzeileZchn"/>
    <w:unhideWhenUsed/>
    <w:rsid w:val="003A6ACA"/>
    <w:pPr>
      <w:tabs>
        <w:tab w:val="center" w:pos="4536"/>
        <w:tab w:val="right" w:pos="9072"/>
      </w:tabs>
    </w:pPr>
  </w:style>
  <w:style w:type="character" w:customStyle="1" w:styleId="KopfzeileZchn">
    <w:name w:val="Kopfzeile Zchn"/>
    <w:basedOn w:val="Absatz-Standardschriftart"/>
    <w:link w:val="Kopfzeile"/>
    <w:uiPriority w:val="99"/>
    <w:rsid w:val="003A6ACA"/>
  </w:style>
  <w:style w:type="paragraph" w:styleId="Fuzeile">
    <w:name w:val="footer"/>
    <w:basedOn w:val="Standard"/>
    <w:link w:val="FuzeileZchn"/>
    <w:uiPriority w:val="99"/>
    <w:unhideWhenUsed/>
    <w:rsid w:val="003A6ACA"/>
    <w:pPr>
      <w:tabs>
        <w:tab w:val="center" w:pos="4536"/>
        <w:tab w:val="right" w:pos="9072"/>
      </w:tabs>
    </w:pPr>
  </w:style>
  <w:style w:type="character" w:customStyle="1" w:styleId="FuzeileZchn">
    <w:name w:val="Fußzeile Zchn"/>
    <w:basedOn w:val="Absatz-Standardschriftart"/>
    <w:link w:val="Fuzeile"/>
    <w:uiPriority w:val="99"/>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067737">
      <w:bodyDiv w:val="1"/>
      <w:marLeft w:val="0"/>
      <w:marRight w:val="0"/>
      <w:marTop w:val="0"/>
      <w:marBottom w:val="0"/>
      <w:divBdr>
        <w:top w:val="none" w:sz="0" w:space="0" w:color="auto"/>
        <w:left w:val="none" w:sz="0" w:space="0" w:color="auto"/>
        <w:bottom w:val="none" w:sz="0" w:space="0" w:color="auto"/>
        <w:right w:val="none" w:sz="0" w:space="0" w:color="auto"/>
      </w:divBdr>
      <w:divsChild>
        <w:div w:id="166868551">
          <w:marLeft w:val="0"/>
          <w:marRight w:val="0"/>
          <w:marTop w:val="0"/>
          <w:marBottom w:val="0"/>
          <w:divBdr>
            <w:top w:val="none" w:sz="0" w:space="0" w:color="auto"/>
            <w:left w:val="none" w:sz="0" w:space="0" w:color="auto"/>
            <w:bottom w:val="none" w:sz="0" w:space="0" w:color="auto"/>
            <w:right w:val="none" w:sz="0" w:space="0" w:color="auto"/>
          </w:divBdr>
          <w:divsChild>
            <w:div w:id="1031301311">
              <w:marLeft w:val="0"/>
              <w:marRight w:val="0"/>
              <w:marTop w:val="0"/>
              <w:marBottom w:val="0"/>
              <w:divBdr>
                <w:top w:val="none" w:sz="0" w:space="0" w:color="auto"/>
                <w:left w:val="none" w:sz="0" w:space="0" w:color="auto"/>
                <w:bottom w:val="none" w:sz="0" w:space="0" w:color="auto"/>
                <w:right w:val="none" w:sz="0" w:space="0" w:color="auto"/>
              </w:divBdr>
              <w:divsChild>
                <w:div w:id="17918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2695">
      <w:bodyDiv w:val="1"/>
      <w:marLeft w:val="0"/>
      <w:marRight w:val="0"/>
      <w:marTop w:val="0"/>
      <w:marBottom w:val="0"/>
      <w:divBdr>
        <w:top w:val="none" w:sz="0" w:space="0" w:color="auto"/>
        <w:left w:val="none" w:sz="0" w:space="0" w:color="auto"/>
        <w:bottom w:val="none" w:sz="0" w:space="0" w:color="auto"/>
        <w:right w:val="none" w:sz="0" w:space="0" w:color="auto"/>
      </w:divBdr>
      <w:divsChild>
        <w:div w:id="197158148">
          <w:marLeft w:val="0"/>
          <w:marRight w:val="0"/>
          <w:marTop w:val="0"/>
          <w:marBottom w:val="0"/>
          <w:divBdr>
            <w:top w:val="none" w:sz="0" w:space="0" w:color="auto"/>
            <w:left w:val="none" w:sz="0" w:space="0" w:color="auto"/>
            <w:bottom w:val="none" w:sz="0" w:space="0" w:color="auto"/>
            <w:right w:val="none" w:sz="0" w:space="0" w:color="auto"/>
          </w:divBdr>
          <w:divsChild>
            <w:div w:id="1696341892">
              <w:marLeft w:val="0"/>
              <w:marRight w:val="0"/>
              <w:marTop w:val="0"/>
              <w:marBottom w:val="0"/>
              <w:divBdr>
                <w:top w:val="none" w:sz="0" w:space="0" w:color="auto"/>
                <w:left w:val="none" w:sz="0" w:space="0" w:color="auto"/>
                <w:bottom w:val="none" w:sz="0" w:space="0" w:color="auto"/>
                <w:right w:val="none" w:sz="0" w:space="0" w:color="auto"/>
              </w:divBdr>
              <w:divsChild>
                <w:div w:id="11489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berit.at/hut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4618</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König</dc:creator>
  <cp:keywords/>
  <dc:description/>
  <cp:lastModifiedBy>Andrea Öckmayer</cp:lastModifiedBy>
  <cp:revision>2</cp:revision>
  <cp:lastPrinted>2020-10-08T13:19:00Z</cp:lastPrinted>
  <dcterms:created xsi:type="dcterms:W3CDTF">2020-11-24T15:50:00Z</dcterms:created>
  <dcterms:modified xsi:type="dcterms:W3CDTF">2020-11-24T15:50:00Z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josef.zach@geberit.com</vt:lpwstr>
  </property>
  <property fmtid="{D5CDD505-2E9C-101B-9397-08002B2CF9AE}" pid="5" name="MSIP_Label_583d9081-ff0c-403e-9495-6ce7896734ce_SetDate">
    <vt:lpwstr>2020-08-24T06:11:41.2750649Z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014ee6d8-61f2-41ac-a8e7-9eb901d2a0d0</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